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365F91" w:themeColor="accent1" w:themeShade="BF"/>
          <w:sz w:val="28"/>
          <w:szCs w:val="28"/>
          <w:lang w:eastAsia="da-DK"/>
        </w:rPr>
        <w:id w:val="975798240"/>
        <w:docPartObj>
          <w:docPartGallery w:val="Cover Pages"/>
          <w:docPartUnique/>
        </w:docPartObj>
      </w:sdtPr>
      <w:sdtEndPr>
        <w:rPr>
          <w:rFonts w:asciiTheme="minorHAnsi" w:eastAsiaTheme="minorHAnsi" w:hAnsiTheme="minorHAnsi" w:cstheme="minorBidi"/>
          <w:b w:val="0"/>
          <w:bCs w:val="0"/>
          <w:color w:val="auto"/>
          <w:sz w:val="22"/>
          <w:szCs w:val="22"/>
          <w:lang w:eastAsia="en-US"/>
        </w:rPr>
      </w:sdtEndPr>
      <w:sdtContent>
        <w:p w14:paraId="386F72F7" w14:textId="70EFC1DC" w:rsidR="000F0808" w:rsidRPr="00D44D64" w:rsidRDefault="000F0808" w:rsidP="005504AB">
          <w:pPr>
            <w:pStyle w:val="Typografi5"/>
            <w:numPr>
              <w:ilvl w:val="0"/>
              <w:numId w:val="0"/>
            </w:numPr>
            <w:shd w:val="clear" w:color="auto" w:fill="auto"/>
            <w:ind w:left="720"/>
          </w:pPr>
          <w:r w:rsidRPr="00DB2E23">
            <w:rPr>
              <w:noProof/>
            </w:rPr>
            <mc:AlternateContent>
              <mc:Choice Requires="wpg">
                <w:drawing>
                  <wp:anchor distT="0" distB="0" distL="114300" distR="114300" simplePos="0" relativeHeight="251658240" behindDoc="0" locked="0" layoutInCell="0" allowOverlap="1" wp14:anchorId="6B3E4791" wp14:editId="38ED0D68">
                    <wp:simplePos x="0" y="0"/>
                    <wp:positionH relativeFrom="page">
                      <wp:align>right</wp:align>
                    </wp:positionH>
                    <wp:positionV relativeFrom="page">
                      <wp:align>top</wp:align>
                    </wp:positionV>
                    <wp:extent cx="3118485" cy="10058400"/>
                    <wp:effectExtent l="0" t="0" r="0" b="0"/>
                    <wp:wrapNone/>
                    <wp:docPr id="363"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1">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År"/>
                                    <w:id w:val="103676087"/>
                                    <w:dataBinding w:prefixMappings="xmlns:ns0='http://schemas.microsoft.com/office/2006/coverPageProps'" w:xpath="/ns0:CoverPageProperties[1]/ns0:PublishDate[1]" w:storeItemID="{55AF091B-3C7A-41E3-B477-F2FDAA23CFDA}"/>
                                    <w:date w:fullDate="2026-06-18T00:00:00Z">
                                      <w:dateFormat w:val="yyyy"/>
                                      <w:lid w:val="da-DK"/>
                                      <w:storeMappedDataAs w:val="dateTime"/>
                                      <w:calendar w:val="gregorian"/>
                                    </w:date>
                                  </w:sdtPr>
                                  <w:sdtContent>
                                    <w:p w14:paraId="4F6C0718" w14:textId="38FBCDC4" w:rsidR="006A3A4E" w:rsidRDefault="006A3A4E">
                                      <w:pPr>
                                        <w:pStyle w:val="Ing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2026</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lang w:val="en-US"/>
                                    </w:rPr>
                                    <w:alias w:val="Firma"/>
                                    <w:id w:val="103676099"/>
                                    <w:dataBinding w:prefixMappings="xmlns:ns0='http://schemas.openxmlformats.org/officeDocument/2006/extended-properties'" w:xpath="/ns0:Properties[1]/ns0:Company[1]" w:storeItemID="{6668398D-A668-4E3E-A5EB-62B293D839F1}"/>
                                    <w:text/>
                                  </w:sdtPr>
                                  <w:sdtContent>
                                    <w:p w14:paraId="7E26376F" w14:textId="7FC1622E" w:rsidR="006A3A4E" w:rsidRPr="00511098" w:rsidRDefault="006A3A4E">
                                      <w:pPr>
                                        <w:pStyle w:val="Ingenafstand"/>
                                        <w:spacing w:line="360" w:lineRule="auto"/>
                                        <w:rPr>
                                          <w:color w:val="FFFFFF" w:themeColor="background1"/>
                                          <w:lang w:val="en-US"/>
                                        </w:rPr>
                                      </w:pPr>
                                      <w:r>
                                        <w:rPr>
                                          <w:color w:val="FFFFFF" w:themeColor="background1"/>
                                          <w:lang w:val="en-US"/>
                                        </w:rPr>
                                        <w:t xml:space="preserve">Konkurrence- og </w:t>
                                      </w:r>
                                      <w:proofErr w:type="spellStart"/>
                                      <w:r>
                                        <w:rPr>
                                          <w:color w:val="FFFFFF" w:themeColor="background1"/>
                                          <w:lang w:val="en-US"/>
                                        </w:rPr>
                                        <w:t>Forbrugerstyrelsen</w:t>
                                      </w:r>
                                      <w:proofErr w:type="spellEnd"/>
                                    </w:p>
                                  </w:sdtContent>
                                </w:sdt>
                                <w:sdt>
                                  <w:sdtPr>
                                    <w:rPr>
                                      <w:color w:val="FFFFFF" w:themeColor="background1"/>
                                    </w:rPr>
                                    <w:alias w:val="Dato"/>
                                    <w:id w:val="103676103"/>
                                    <w:dataBinding w:prefixMappings="xmlns:ns0='http://schemas.microsoft.com/office/2006/coverPageProps'" w:xpath="/ns0:CoverPageProperties[1]/ns0:PublishDate[1]" w:storeItemID="{55AF091B-3C7A-41E3-B477-F2FDAA23CFDA}"/>
                                    <w:date w:fullDate="2026-06-18T00:00:00Z">
                                      <w:dateFormat w:val="dd-MM-yyyy"/>
                                      <w:lid w:val="da-DK"/>
                                      <w:storeMappedDataAs w:val="dateTime"/>
                                      <w:calendar w:val="gregorian"/>
                                    </w:date>
                                  </w:sdtPr>
                                  <w:sdtContent>
                                    <w:p w14:paraId="1B29A83E" w14:textId="16C786ED" w:rsidR="006A3A4E" w:rsidRDefault="00B664E4">
                                      <w:pPr>
                                        <w:pStyle w:val="Ingenafstand"/>
                                        <w:spacing w:line="360" w:lineRule="auto"/>
                                        <w:rPr>
                                          <w:color w:val="FFFFFF" w:themeColor="background1"/>
                                        </w:rPr>
                                      </w:pPr>
                                      <w:r>
                                        <w:rPr>
                                          <w:color w:val="FFFFFF" w:themeColor="background1"/>
                                        </w:rPr>
                                        <w:t>18-06-2026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B3E4791" id="Gruppe 14" o:spid="_x0000_s1026" style="position:absolute;left:0;text-align:left;margin-left:194.35pt;margin-top:0;width:245.55pt;height:11in;z-index:251658240;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" fillcolor="#95b3d7 [1940]"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12"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År"/>
                              <w:id w:val="103676087"/>
                              <w:dataBinding w:prefixMappings="xmlns:ns0='http://schemas.microsoft.com/office/2006/coverPageProps'" w:xpath="/ns0:CoverPageProperties[1]/ns0:PublishDate[1]" w:storeItemID="{55AF091B-3C7A-41E3-B477-F2FDAA23CFDA}"/>
                              <w:date w:fullDate="2026-06-18T00:00:00Z">
                                <w:dateFormat w:val="yyyy"/>
                                <w:lid w:val="da-DK"/>
                                <w:storeMappedDataAs w:val="dateTime"/>
                                <w:calendar w:val="gregorian"/>
                              </w:date>
                            </w:sdtPr>
                            <w:sdtContent>
                              <w:p w14:paraId="4F6C0718" w14:textId="38FBCDC4" w:rsidR="006A3A4E" w:rsidRDefault="006A3A4E">
                                <w:pPr>
                                  <w:pStyle w:val="Ing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2026</w:t>
                                </w:r>
                              </w:p>
                            </w:sdtContent>
                          </w:sdt>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color w:val="FFFFFF" w:themeColor="background1"/>
                                <w:lang w:val="en-US"/>
                              </w:rPr>
                              <w:alias w:val="Firma"/>
                              <w:id w:val="103676099"/>
                              <w:dataBinding w:prefixMappings="xmlns:ns0='http://schemas.openxmlformats.org/officeDocument/2006/extended-properties'" w:xpath="/ns0:Properties[1]/ns0:Company[1]" w:storeItemID="{6668398D-A668-4E3E-A5EB-62B293D839F1}"/>
                              <w:text/>
                            </w:sdtPr>
                            <w:sdtContent>
                              <w:p w14:paraId="7E26376F" w14:textId="7FC1622E" w:rsidR="006A3A4E" w:rsidRPr="00511098" w:rsidRDefault="006A3A4E">
                                <w:pPr>
                                  <w:pStyle w:val="Ingenafstand"/>
                                  <w:spacing w:line="360" w:lineRule="auto"/>
                                  <w:rPr>
                                    <w:color w:val="FFFFFF" w:themeColor="background1"/>
                                    <w:lang w:val="en-US"/>
                                  </w:rPr>
                                </w:pPr>
                                <w:r>
                                  <w:rPr>
                                    <w:color w:val="FFFFFF" w:themeColor="background1"/>
                                    <w:lang w:val="en-US"/>
                                  </w:rPr>
                                  <w:t xml:space="preserve">Konkurrence- og </w:t>
                                </w:r>
                                <w:proofErr w:type="spellStart"/>
                                <w:r>
                                  <w:rPr>
                                    <w:color w:val="FFFFFF" w:themeColor="background1"/>
                                    <w:lang w:val="en-US"/>
                                  </w:rPr>
                                  <w:t>Forbrugerstyrelsen</w:t>
                                </w:r>
                                <w:proofErr w:type="spellEnd"/>
                              </w:p>
                            </w:sdtContent>
                          </w:sdt>
                          <w:sdt>
                            <w:sdtPr>
                              <w:rPr>
                                <w:color w:val="FFFFFF" w:themeColor="background1"/>
                              </w:rPr>
                              <w:alias w:val="Dato"/>
                              <w:id w:val="103676103"/>
                              <w:dataBinding w:prefixMappings="xmlns:ns0='http://schemas.microsoft.com/office/2006/coverPageProps'" w:xpath="/ns0:CoverPageProperties[1]/ns0:PublishDate[1]" w:storeItemID="{55AF091B-3C7A-41E3-B477-F2FDAA23CFDA}"/>
                              <w:date w:fullDate="2026-06-18T00:00:00Z">
                                <w:dateFormat w:val="dd-MM-yyyy"/>
                                <w:lid w:val="da-DK"/>
                                <w:storeMappedDataAs w:val="dateTime"/>
                                <w:calendar w:val="gregorian"/>
                              </w:date>
                            </w:sdtPr>
                            <w:sdtContent>
                              <w:p w14:paraId="1B29A83E" w14:textId="16C786ED" w:rsidR="006A3A4E" w:rsidRDefault="00B664E4">
                                <w:pPr>
                                  <w:pStyle w:val="Ingenafstand"/>
                                  <w:spacing w:line="360" w:lineRule="auto"/>
                                  <w:rPr>
                                    <w:color w:val="FFFFFF" w:themeColor="background1"/>
                                  </w:rPr>
                                </w:pPr>
                                <w:r>
                                  <w:rPr>
                                    <w:color w:val="FFFFFF" w:themeColor="background1"/>
                                  </w:rPr>
                                  <w:t>18-06-2026</w:t>
                                </w:r>
                              </w:p>
                            </w:sdtContent>
                          </w:sdt>
                        </w:txbxContent>
                      </v:textbox>
                    </v:rect>
                    <w10:wrap anchorx="page" anchory="page"/>
                  </v:group>
                </w:pict>
              </mc:Fallback>
            </mc:AlternateContent>
          </w:r>
        </w:p>
        <w:p w14:paraId="269A36A3" w14:textId="6F036088" w:rsidR="000F0808" w:rsidRPr="002E4030" w:rsidRDefault="000F0808" w:rsidP="002E4030"/>
        <w:p w14:paraId="765F210F" w14:textId="539CED8C" w:rsidR="002E4030" w:rsidRPr="002E4030" w:rsidRDefault="002E4030" w:rsidP="002E4030">
          <w:r>
            <w:rPr>
              <w:noProof/>
              <w:lang w:eastAsia="da-DK"/>
            </w:rPr>
            <mc:AlternateContent>
              <mc:Choice Requires="wps">
                <w:drawing>
                  <wp:anchor distT="0" distB="0" distL="114300" distR="114300" simplePos="0" relativeHeight="251658241" behindDoc="0" locked="0" layoutInCell="0" allowOverlap="1" wp14:anchorId="4157A3FE" wp14:editId="4652072D">
                    <wp:simplePos x="0" y="0"/>
                    <wp:positionH relativeFrom="page">
                      <wp:posOffset>-10795</wp:posOffset>
                    </wp:positionH>
                    <wp:positionV relativeFrom="page">
                      <wp:posOffset>2671445</wp:posOffset>
                    </wp:positionV>
                    <wp:extent cx="7048500" cy="2073275"/>
                    <wp:effectExtent l="0" t="0" r="19050" b="22225"/>
                    <wp:wrapNone/>
                    <wp:docPr id="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2073275"/>
                            </a:xfrm>
                            <a:prstGeom prst="rect">
                              <a:avLst/>
                            </a:prstGeom>
                            <a:solidFill>
                              <a:srgbClr val="4C5466"/>
                            </a:solidFill>
                            <a:ln w="12700">
                              <a:solidFill>
                                <a:schemeClr val="bg1"/>
                              </a:solidFill>
                              <a:miter lim="800000"/>
                              <a:headEnd/>
                              <a:tailEnd/>
                            </a:ln>
                          </wps:spPr>
                          <wps:txbx>
                            <w:txbxContent>
                              <w:p w14:paraId="3A4DA7EF" w14:textId="733D201B" w:rsidR="006A3A4E" w:rsidRPr="00D406A1" w:rsidRDefault="006A3A4E" w:rsidP="001114A5">
                                <w:pPr>
                                  <w:spacing w:after="0" w:line="240" w:lineRule="auto"/>
                                  <w:ind w:left="360"/>
                                  <w:rPr>
                                    <w:rFonts w:asciiTheme="majorHAnsi" w:eastAsiaTheme="majorEastAsia" w:hAnsiTheme="majorHAnsi" w:cs="Times New Roman"/>
                                    <w:color w:val="FFFFFF" w:themeColor="background1"/>
                                    <w:sz w:val="64"/>
                                    <w:szCs w:val="64"/>
                                  </w:rPr>
                                </w:pPr>
                                <w:r>
                                  <w:rPr>
                                    <w:rFonts w:asciiTheme="majorHAnsi" w:eastAsiaTheme="majorEastAsia" w:hAnsiTheme="majorHAnsi" w:cs="Times New Roman"/>
                                    <w:color w:val="FFFFFF" w:themeColor="background1"/>
                                    <w:sz w:val="64"/>
                                    <w:szCs w:val="64"/>
                                  </w:rPr>
                                  <w:t xml:space="preserve">17. </w:t>
                                </w:r>
                                <w:r w:rsidRPr="002E4030">
                                  <w:rPr>
                                    <w:rFonts w:asciiTheme="majorHAnsi" w:eastAsiaTheme="majorEastAsia" w:hAnsiTheme="majorHAnsi" w:cs="Times New Roman"/>
                                    <w:color w:val="FFFFFF" w:themeColor="background1"/>
                                    <w:sz w:val="64"/>
                                    <w:szCs w:val="64"/>
                                  </w:rPr>
                                  <w:t xml:space="preserve">Retningslinje for </w:t>
                                </w:r>
                                <w:r>
                                  <w:rPr>
                                    <w:rFonts w:asciiTheme="majorHAnsi" w:eastAsiaTheme="majorEastAsia" w:hAnsiTheme="majorHAnsi" w:cs="Times New Roman"/>
                                    <w:color w:val="FFFFFF" w:themeColor="background1"/>
                                    <w:sz w:val="64"/>
                                    <w:szCs w:val="64"/>
                                  </w:rPr>
                                  <w:t>informationssikkerhed på rejser</w:t>
                                </w:r>
                              </w:p>
                              <w:p w14:paraId="50304C39" w14:textId="259EDBEB" w:rsidR="006A3A4E" w:rsidRDefault="006A3A4E" w:rsidP="002E4030">
                                <w:pPr>
                                  <w:spacing w:after="0" w:line="240" w:lineRule="auto"/>
                                  <w:ind w:left="960"/>
                                  <w:jc w:val="right"/>
                                  <w:rPr>
                                    <w:rFonts w:asciiTheme="majorHAnsi" w:eastAsiaTheme="majorEastAsia" w:hAnsiTheme="majorHAnsi" w:cs="Times New Roman"/>
                                    <w:color w:val="FFFFFF" w:themeColor="background1"/>
                                    <w:sz w:val="64"/>
                                    <w:szCs w:val="64"/>
                                  </w:rPr>
                                </w:pPr>
                                <w:r w:rsidRPr="00D406A1">
                                  <w:rPr>
                                    <w:rFonts w:asciiTheme="majorHAnsi" w:eastAsiaTheme="majorEastAsia" w:hAnsiTheme="majorHAnsi" w:cs="Times New Roman"/>
                                    <w:color w:val="FFFFFF" w:themeColor="background1"/>
                                    <w:sz w:val="64"/>
                                    <w:szCs w:val="64"/>
                                  </w:rPr>
                                  <w:t>ISO 27001</w:t>
                                </w:r>
                              </w:p>
                              <w:p w14:paraId="67E8FCB9" w14:textId="77777777" w:rsidR="006A3A4E" w:rsidRDefault="006A3A4E" w:rsidP="002E4030">
                                <w:pPr>
                                  <w:pStyle w:val="Ingenafstand"/>
                                  <w:rPr>
                                    <w:rFonts w:asciiTheme="majorHAnsi" w:eastAsiaTheme="majorEastAsia" w:hAnsiTheme="majorHAnsi" w:cstheme="majorBidi"/>
                                    <w:color w:val="FFFFFF" w:themeColor="background1"/>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7A3FE" id="Rektangel 16" o:spid="_x0000_s1032" style="position:absolute;margin-left:-.85pt;margin-top:210.35pt;width:555pt;height:163.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" o:allowincell="f" fillcolor="#4c5466" strokecolor="white [3212]" strokeweight="1pt">
                    <v:textbox inset="14.4pt,,14.4pt">
                      <w:txbxContent>
                        <w:p w14:paraId="3A4DA7EF" w14:textId="733D201B" w:rsidR="006A3A4E" w:rsidRPr="00D406A1" w:rsidRDefault="006A3A4E" w:rsidP="001114A5">
                          <w:pPr>
                            <w:spacing w:after="0" w:line="240" w:lineRule="auto"/>
                            <w:ind w:left="360"/>
                            <w:rPr>
                              <w:rFonts w:asciiTheme="majorHAnsi" w:eastAsiaTheme="majorEastAsia" w:hAnsiTheme="majorHAnsi" w:cs="Times New Roman"/>
                              <w:color w:val="FFFFFF" w:themeColor="background1"/>
                              <w:sz w:val="64"/>
                              <w:szCs w:val="64"/>
                            </w:rPr>
                          </w:pPr>
                          <w:r>
                            <w:rPr>
                              <w:rFonts w:asciiTheme="majorHAnsi" w:eastAsiaTheme="majorEastAsia" w:hAnsiTheme="majorHAnsi" w:cs="Times New Roman"/>
                              <w:color w:val="FFFFFF" w:themeColor="background1"/>
                              <w:sz w:val="64"/>
                              <w:szCs w:val="64"/>
                            </w:rPr>
                            <w:t xml:space="preserve">17. </w:t>
                          </w:r>
                          <w:r w:rsidRPr="002E4030">
                            <w:rPr>
                              <w:rFonts w:asciiTheme="majorHAnsi" w:eastAsiaTheme="majorEastAsia" w:hAnsiTheme="majorHAnsi" w:cs="Times New Roman"/>
                              <w:color w:val="FFFFFF" w:themeColor="background1"/>
                              <w:sz w:val="64"/>
                              <w:szCs w:val="64"/>
                            </w:rPr>
                            <w:t xml:space="preserve">Retningslinje for </w:t>
                          </w:r>
                          <w:r>
                            <w:rPr>
                              <w:rFonts w:asciiTheme="majorHAnsi" w:eastAsiaTheme="majorEastAsia" w:hAnsiTheme="majorHAnsi" w:cs="Times New Roman"/>
                              <w:color w:val="FFFFFF" w:themeColor="background1"/>
                              <w:sz w:val="64"/>
                              <w:szCs w:val="64"/>
                            </w:rPr>
                            <w:t>informationssikkerhed på rejser</w:t>
                          </w:r>
                        </w:p>
                        <w:p w14:paraId="50304C39" w14:textId="259EDBEB" w:rsidR="006A3A4E" w:rsidRDefault="006A3A4E" w:rsidP="002E4030">
                          <w:pPr>
                            <w:spacing w:after="0" w:line="240" w:lineRule="auto"/>
                            <w:ind w:left="960"/>
                            <w:jc w:val="right"/>
                            <w:rPr>
                              <w:rFonts w:asciiTheme="majorHAnsi" w:eastAsiaTheme="majorEastAsia" w:hAnsiTheme="majorHAnsi" w:cs="Times New Roman"/>
                              <w:color w:val="FFFFFF" w:themeColor="background1"/>
                              <w:sz w:val="64"/>
                              <w:szCs w:val="64"/>
                            </w:rPr>
                          </w:pPr>
                          <w:r w:rsidRPr="00D406A1">
                            <w:rPr>
                              <w:rFonts w:asciiTheme="majorHAnsi" w:eastAsiaTheme="majorEastAsia" w:hAnsiTheme="majorHAnsi" w:cs="Times New Roman"/>
                              <w:color w:val="FFFFFF" w:themeColor="background1"/>
                              <w:sz w:val="64"/>
                              <w:szCs w:val="64"/>
                            </w:rPr>
                            <w:t>ISO 27001</w:t>
                          </w:r>
                        </w:p>
                        <w:p w14:paraId="67E8FCB9" w14:textId="77777777" w:rsidR="006A3A4E" w:rsidRDefault="006A3A4E" w:rsidP="002E4030">
                          <w:pPr>
                            <w:pStyle w:val="Ingenafstand"/>
                            <w:rPr>
                              <w:rFonts w:asciiTheme="majorHAnsi" w:eastAsiaTheme="majorEastAsia" w:hAnsiTheme="majorHAnsi" w:cstheme="majorBidi"/>
                              <w:color w:val="FFFFFF" w:themeColor="background1"/>
                              <w:sz w:val="72"/>
                              <w:szCs w:val="72"/>
                            </w:rPr>
                          </w:pPr>
                        </w:p>
                      </w:txbxContent>
                    </v:textbox>
                    <w10:wrap anchorx="page" anchory="page"/>
                  </v:rect>
                </w:pict>
              </mc:Fallback>
            </mc:AlternateContent>
          </w:r>
        </w:p>
        <w:p w14:paraId="3A844040" w14:textId="77777777" w:rsidR="002E4030" w:rsidRPr="002E4030" w:rsidRDefault="002E4030" w:rsidP="002E4030"/>
        <w:p w14:paraId="7EA19E34" w14:textId="77777777" w:rsidR="002E4030" w:rsidRPr="002E4030" w:rsidRDefault="002E4030" w:rsidP="002E4030"/>
        <w:p w14:paraId="193F319F" w14:textId="77777777" w:rsidR="002E4030" w:rsidRPr="002E4030" w:rsidRDefault="002E4030" w:rsidP="002E4030"/>
        <w:p w14:paraId="285F567D" w14:textId="77777777" w:rsidR="002E4030" w:rsidRPr="002E4030" w:rsidRDefault="002E4030" w:rsidP="002E4030"/>
        <w:p w14:paraId="6C85B5F3" w14:textId="77777777" w:rsidR="002E4030" w:rsidRPr="002E4030" w:rsidRDefault="002E4030" w:rsidP="002E4030"/>
        <w:p w14:paraId="052EDAF1" w14:textId="0F40217E" w:rsidR="00991EFC" w:rsidRDefault="002E4030" w:rsidP="002E4030">
          <w:r>
            <w:rPr>
              <w:b/>
              <w:bCs/>
            </w:rPr>
            <w:t xml:space="preserve"> </w:t>
          </w:r>
          <w:r>
            <w:rPr>
              <w:b/>
              <w:bCs/>
            </w:rPr>
            <w:br w:type="page"/>
          </w:r>
        </w:p>
      </w:sdtContent>
    </w:sdt>
    <w:bookmarkStart w:id="0" w:name="_Toc395105534" w:displacedByCustomXml="next"/>
    <w:bookmarkStart w:id="1" w:name="_Toc395105678" w:displacedByCustomXml="next"/>
    <w:sdt>
      <w:sdtPr>
        <w:rPr>
          <w:rFonts w:asciiTheme="minorHAnsi" w:eastAsiaTheme="minorHAnsi" w:hAnsiTheme="minorHAnsi" w:cstheme="minorBidi"/>
          <w:b w:val="0"/>
          <w:bCs w:val="0"/>
          <w:color w:val="auto"/>
          <w:sz w:val="22"/>
          <w:szCs w:val="22"/>
          <w:lang w:eastAsia="en-US"/>
        </w:rPr>
        <w:id w:val="-1690372966"/>
        <w:docPartObj>
          <w:docPartGallery w:val="Table of Contents"/>
          <w:docPartUnique/>
        </w:docPartObj>
      </w:sdtPr>
      <w:sdtContent>
        <w:p w14:paraId="606ED0F4" w14:textId="35F330AF" w:rsidR="00325AF3" w:rsidRDefault="00325AF3">
          <w:pPr>
            <w:pStyle w:val="Overskrift"/>
          </w:pPr>
          <w:r>
            <w:t>Indholdsfortegnelse</w:t>
          </w:r>
        </w:p>
        <w:p w14:paraId="6F89B9FE" w14:textId="77777777" w:rsidR="00B5174C" w:rsidRPr="00B5174C" w:rsidRDefault="00B5174C" w:rsidP="00B5174C">
          <w:pPr>
            <w:rPr>
              <w:lang w:eastAsia="da-DK"/>
            </w:rPr>
          </w:pPr>
        </w:p>
        <w:p w14:paraId="6B5E4A90" w14:textId="335192D4" w:rsidR="00AE62B8" w:rsidRDefault="00325AF3">
          <w:pPr>
            <w:pStyle w:val="Indholdsfortegnelse1"/>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32667924" w:history="1">
            <w:r w:rsidR="00AE62B8" w:rsidRPr="00FA4CF4">
              <w:rPr>
                <w:rStyle w:val="Hyperlink"/>
                <w:noProof/>
              </w:rPr>
              <w:t>1.</w:t>
            </w:r>
            <w:r w:rsidR="00AE62B8">
              <w:rPr>
                <w:rFonts w:eastAsiaTheme="minorEastAsia"/>
                <w:noProof/>
                <w:kern w:val="2"/>
                <w:sz w:val="24"/>
                <w:szCs w:val="24"/>
                <w:lang w:eastAsia="da-DK"/>
                <w14:ligatures w14:val="standardContextual"/>
              </w:rPr>
              <w:tab/>
            </w:r>
            <w:r w:rsidR="00AE62B8" w:rsidRPr="00FA4CF4">
              <w:rPr>
                <w:rStyle w:val="Hyperlink"/>
                <w:noProof/>
              </w:rPr>
              <w:t>Indledning</w:t>
            </w:r>
            <w:r w:rsidR="00AE62B8">
              <w:rPr>
                <w:noProof/>
                <w:webHidden/>
              </w:rPr>
              <w:tab/>
            </w:r>
            <w:r w:rsidR="00AE62B8">
              <w:rPr>
                <w:noProof/>
                <w:webHidden/>
              </w:rPr>
              <w:fldChar w:fldCharType="begin"/>
            </w:r>
            <w:r w:rsidR="00AE62B8">
              <w:rPr>
                <w:noProof/>
                <w:webHidden/>
              </w:rPr>
              <w:instrText xml:space="preserve"> PAGEREF _Toc232667924 \h </w:instrText>
            </w:r>
            <w:r w:rsidR="00AE62B8">
              <w:rPr>
                <w:noProof/>
                <w:webHidden/>
              </w:rPr>
            </w:r>
            <w:r w:rsidR="00AE62B8">
              <w:rPr>
                <w:noProof/>
                <w:webHidden/>
              </w:rPr>
              <w:fldChar w:fldCharType="separate"/>
            </w:r>
            <w:r w:rsidR="00AE62B8">
              <w:rPr>
                <w:noProof/>
                <w:webHidden/>
              </w:rPr>
              <w:t>2</w:t>
            </w:r>
            <w:r w:rsidR="00AE62B8">
              <w:rPr>
                <w:noProof/>
                <w:webHidden/>
              </w:rPr>
              <w:fldChar w:fldCharType="end"/>
            </w:r>
          </w:hyperlink>
        </w:p>
        <w:p w14:paraId="1B5F63DC" w14:textId="09C40138" w:rsidR="00AE62B8" w:rsidRDefault="00AE62B8">
          <w:pPr>
            <w:pStyle w:val="Indholdsfortegnelse1"/>
            <w:rPr>
              <w:rFonts w:eastAsiaTheme="minorEastAsia"/>
              <w:noProof/>
              <w:kern w:val="2"/>
              <w:sz w:val="24"/>
              <w:szCs w:val="24"/>
              <w:lang w:eastAsia="da-DK"/>
              <w14:ligatures w14:val="standardContextual"/>
            </w:rPr>
          </w:pPr>
          <w:hyperlink w:anchor="_Toc232667925" w:history="1">
            <w:r w:rsidRPr="00FA4CF4">
              <w:rPr>
                <w:rStyle w:val="Hyperlink"/>
                <w:noProof/>
              </w:rPr>
              <w:t>2.</w:t>
            </w:r>
            <w:r>
              <w:rPr>
                <w:rFonts w:eastAsiaTheme="minorEastAsia"/>
                <w:noProof/>
                <w:kern w:val="2"/>
                <w:sz w:val="24"/>
                <w:szCs w:val="24"/>
                <w:lang w:eastAsia="da-DK"/>
                <w14:ligatures w14:val="standardContextual"/>
              </w:rPr>
              <w:tab/>
            </w:r>
            <w:r w:rsidRPr="00FA4CF4">
              <w:rPr>
                <w:rStyle w:val="Hyperlink"/>
                <w:noProof/>
              </w:rPr>
              <w:t>Brug af it-udstyr på rejser</w:t>
            </w:r>
            <w:r>
              <w:rPr>
                <w:noProof/>
                <w:webHidden/>
              </w:rPr>
              <w:tab/>
            </w:r>
            <w:r>
              <w:rPr>
                <w:noProof/>
                <w:webHidden/>
              </w:rPr>
              <w:fldChar w:fldCharType="begin"/>
            </w:r>
            <w:r>
              <w:rPr>
                <w:noProof/>
                <w:webHidden/>
              </w:rPr>
              <w:instrText xml:space="preserve"> PAGEREF _Toc232667925 \h </w:instrText>
            </w:r>
            <w:r>
              <w:rPr>
                <w:noProof/>
                <w:webHidden/>
              </w:rPr>
            </w:r>
            <w:r>
              <w:rPr>
                <w:noProof/>
                <w:webHidden/>
              </w:rPr>
              <w:fldChar w:fldCharType="separate"/>
            </w:r>
            <w:r>
              <w:rPr>
                <w:noProof/>
                <w:webHidden/>
              </w:rPr>
              <w:t>3</w:t>
            </w:r>
            <w:r>
              <w:rPr>
                <w:noProof/>
                <w:webHidden/>
              </w:rPr>
              <w:fldChar w:fldCharType="end"/>
            </w:r>
          </w:hyperlink>
        </w:p>
        <w:p w14:paraId="3586B7FA" w14:textId="33515D69" w:rsidR="00AE62B8" w:rsidRDefault="00AE62B8">
          <w:pPr>
            <w:pStyle w:val="Indholdsfortegnelse2"/>
            <w:rPr>
              <w:rFonts w:eastAsiaTheme="minorEastAsia"/>
              <w:noProof/>
              <w:kern w:val="2"/>
              <w:sz w:val="24"/>
              <w:szCs w:val="24"/>
              <w:lang w:eastAsia="da-DK"/>
              <w14:ligatures w14:val="standardContextual"/>
            </w:rPr>
          </w:pPr>
          <w:hyperlink w:anchor="_Toc232667926" w:history="1">
            <w:r w:rsidRPr="00FA4CF4">
              <w:rPr>
                <w:rStyle w:val="Hyperlink"/>
                <w:noProof/>
              </w:rPr>
              <w:t>2.1.</w:t>
            </w:r>
            <w:r>
              <w:rPr>
                <w:rFonts w:eastAsiaTheme="minorEastAsia"/>
                <w:noProof/>
                <w:kern w:val="2"/>
                <w:sz w:val="24"/>
                <w:szCs w:val="24"/>
                <w:lang w:eastAsia="da-DK"/>
                <w14:ligatures w14:val="standardContextual"/>
              </w:rPr>
              <w:tab/>
            </w:r>
            <w:r w:rsidRPr="00FA4CF4">
              <w:rPr>
                <w:rStyle w:val="Hyperlink"/>
                <w:noProof/>
              </w:rPr>
              <w:t>Risikovurdering af rejse</w:t>
            </w:r>
            <w:r>
              <w:rPr>
                <w:noProof/>
                <w:webHidden/>
              </w:rPr>
              <w:tab/>
            </w:r>
            <w:r>
              <w:rPr>
                <w:noProof/>
                <w:webHidden/>
              </w:rPr>
              <w:fldChar w:fldCharType="begin"/>
            </w:r>
            <w:r>
              <w:rPr>
                <w:noProof/>
                <w:webHidden/>
              </w:rPr>
              <w:instrText xml:space="preserve"> PAGEREF _Toc232667926 \h </w:instrText>
            </w:r>
            <w:r>
              <w:rPr>
                <w:noProof/>
                <w:webHidden/>
              </w:rPr>
            </w:r>
            <w:r>
              <w:rPr>
                <w:noProof/>
                <w:webHidden/>
              </w:rPr>
              <w:fldChar w:fldCharType="separate"/>
            </w:r>
            <w:r>
              <w:rPr>
                <w:noProof/>
                <w:webHidden/>
              </w:rPr>
              <w:t>3</w:t>
            </w:r>
            <w:r>
              <w:rPr>
                <w:noProof/>
                <w:webHidden/>
              </w:rPr>
              <w:fldChar w:fldCharType="end"/>
            </w:r>
          </w:hyperlink>
        </w:p>
        <w:p w14:paraId="0C4CCF7C" w14:textId="6DDCADA7" w:rsidR="00AE62B8" w:rsidRDefault="00AE62B8">
          <w:pPr>
            <w:pStyle w:val="Indholdsfortegnelse2"/>
            <w:rPr>
              <w:rFonts w:eastAsiaTheme="minorEastAsia"/>
              <w:noProof/>
              <w:kern w:val="2"/>
              <w:sz w:val="24"/>
              <w:szCs w:val="24"/>
              <w:lang w:eastAsia="da-DK"/>
              <w14:ligatures w14:val="standardContextual"/>
            </w:rPr>
          </w:pPr>
          <w:hyperlink w:anchor="_Toc232667927" w:history="1">
            <w:r w:rsidRPr="00FA4CF4">
              <w:rPr>
                <w:rStyle w:val="Hyperlink"/>
                <w:noProof/>
              </w:rPr>
              <w:t>2.2.</w:t>
            </w:r>
            <w:r>
              <w:rPr>
                <w:rFonts w:eastAsiaTheme="minorEastAsia"/>
                <w:noProof/>
                <w:kern w:val="2"/>
                <w:sz w:val="24"/>
                <w:szCs w:val="24"/>
                <w:lang w:eastAsia="da-DK"/>
                <w14:ligatures w14:val="standardContextual"/>
              </w:rPr>
              <w:tab/>
            </w:r>
            <w:r w:rsidRPr="00FA4CF4">
              <w:rPr>
                <w:rStyle w:val="Hyperlink"/>
                <w:noProof/>
              </w:rPr>
              <w:t>Låneudstyr i Styring og It i ADM</w:t>
            </w:r>
            <w:r>
              <w:rPr>
                <w:noProof/>
                <w:webHidden/>
              </w:rPr>
              <w:tab/>
            </w:r>
            <w:r>
              <w:rPr>
                <w:noProof/>
                <w:webHidden/>
              </w:rPr>
              <w:fldChar w:fldCharType="begin"/>
            </w:r>
            <w:r>
              <w:rPr>
                <w:noProof/>
                <w:webHidden/>
              </w:rPr>
              <w:instrText xml:space="preserve"> PAGEREF _Toc232667927 \h </w:instrText>
            </w:r>
            <w:r>
              <w:rPr>
                <w:noProof/>
                <w:webHidden/>
              </w:rPr>
            </w:r>
            <w:r>
              <w:rPr>
                <w:noProof/>
                <w:webHidden/>
              </w:rPr>
              <w:fldChar w:fldCharType="separate"/>
            </w:r>
            <w:r>
              <w:rPr>
                <w:noProof/>
                <w:webHidden/>
              </w:rPr>
              <w:t>3</w:t>
            </w:r>
            <w:r>
              <w:rPr>
                <w:noProof/>
                <w:webHidden/>
              </w:rPr>
              <w:fldChar w:fldCharType="end"/>
            </w:r>
          </w:hyperlink>
        </w:p>
        <w:p w14:paraId="79C07D78" w14:textId="5D32C784" w:rsidR="00AE62B8" w:rsidRDefault="00AE62B8">
          <w:pPr>
            <w:pStyle w:val="Indholdsfortegnelse2"/>
            <w:rPr>
              <w:rFonts w:eastAsiaTheme="minorEastAsia"/>
              <w:noProof/>
              <w:kern w:val="2"/>
              <w:sz w:val="24"/>
              <w:szCs w:val="24"/>
              <w:lang w:eastAsia="da-DK"/>
              <w14:ligatures w14:val="standardContextual"/>
            </w:rPr>
          </w:pPr>
          <w:hyperlink w:anchor="_Toc232667928" w:history="1">
            <w:r w:rsidRPr="00FA4CF4">
              <w:rPr>
                <w:rStyle w:val="Hyperlink"/>
                <w:noProof/>
              </w:rPr>
              <w:t>2.3.</w:t>
            </w:r>
            <w:r>
              <w:rPr>
                <w:rFonts w:eastAsiaTheme="minorEastAsia"/>
                <w:noProof/>
                <w:kern w:val="2"/>
                <w:sz w:val="24"/>
                <w:szCs w:val="24"/>
                <w:lang w:eastAsia="da-DK"/>
                <w14:ligatures w14:val="standardContextual"/>
              </w:rPr>
              <w:tab/>
            </w:r>
            <w:r w:rsidRPr="00FA4CF4">
              <w:rPr>
                <w:rStyle w:val="Hyperlink"/>
                <w:noProof/>
              </w:rPr>
              <w:t>Regler for rejser til Rigsfællesskabet (lavrisikolande)</w:t>
            </w:r>
            <w:r>
              <w:rPr>
                <w:noProof/>
                <w:webHidden/>
              </w:rPr>
              <w:tab/>
            </w:r>
            <w:r>
              <w:rPr>
                <w:noProof/>
                <w:webHidden/>
              </w:rPr>
              <w:fldChar w:fldCharType="begin"/>
            </w:r>
            <w:r>
              <w:rPr>
                <w:noProof/>
                <w:webHidden/>
              </w:rPr>
              <w:instrText xml:space="preserve"> PAGEREF _Toc232667928 \h </w:instrText>
            </w:r>
            <w:r>
              <w:rPr>
                <w:noProof/>
                <w:webHidden/>
              </w:rPr>
            </w:r>
            <w:r>
              <w:rPr>
                <w:noProof/>
                <w:webHidden/>
              </w:rPr>
              <w:fldChar w:fldCharType="separate"/>
            </w:r>
            <w:r>
              <w:rPr>
                <w:noProof/>
                <w:webHidden/>
              </w:rPr>
              <w:t>4</w:t>
            </w:r>
            <w:r>
              <w:rPr>
                <w:noProof/>
                <w:webHidden/>
              </w:rPr>
              <w:fldChar w:fldCharType="end"/>
            </w:r>
          </w:hyperlink>
        </w:p>
        <w:p w14:paraId="689A51FD" w14:textId="743E70AD" w:rsidR="00AE62B8" w:rsidRDefault="00AE62B8">
          <w:pPr>
            <w:pStyle w:val="Indholdsfortegnelse2"/>
            <w:rPr>
              <w:rFonts w:eastAsiaTheme="minorEastAsia"/>
              <w:noProof/>
              <w:kern w:val="2"/>
              <w:sz w:val="24"/>
              <w:szCs w:val="24"/>
              <w:lang w:eastAsia="da-DK"/>
              <w14:ligatures w14:val="standardContextual"/>
            </w:rPr>
          </w:pPr>
          <w:hyperlink w:anchor="_Toc232667929" w:history="1">
            <w:r w:rsidRPr="00FA4CF4">
              <w:rPr>
                <w:rStyle w:val="Hyperlink"/>
                <w:noProof/>
              </w:rPr>
              <w:t>2.4.</w:t>
            </w:r>
            <w:r>
              <w:rPr>
                <w:rFonts w:eastAsiaTheme="minorEastAsia"/>
                <w:noProof/>
                <w:kern w:val="2"/>
                <w:sz w:val="24"/>
                <w:szCs w:val="24"/>
                <w:lang w:eastAsia="da-DK"/>
                <w14:ligatures w14:val="standardContextual"/>
              </w:rPr>
              <w:tab/>
            </w:r>
            <w:r w:rsidRPr="00FA4CF4">
              <w:rPr>
                <w:rStyle w:val="Hyperlink"/>
                <w:noProof/>
              </w:rPr>
              <w:t>Regler for rejser til EU/EØS (lavrisikolande)</w:t>
            </w:r>
            <w:r>
              <w:rPr>
                <w:noProof/>
                <w:webHidden/>
              </w:rPr>
              <w:tab/>
            </w:r>
            <w:r>
              <w:rPr>
                <w:noProof/>
                <w:webHidden/>
              </w:rPr>
              <w:fldChar w:fldCharType="begin"/>
            </w:r>
            <w:r>
              <w:rPr>
                <w:noProof/>
                <w:webHidden/>
              </w:rPr>
              <w:instrText xml:space="preserve"> PAGEREF _Toc232667929 \h </w:instrText>
            </w:r>
            <w:r>
              <w:rPr>
                <w:noProof/>
                <w:webHidden/>
              </w:rPr>
            </w:r>
            <w:r>
              <w:rPr>
                <w:noProof/>
                <w:webHidden/>
              </w:rPr>
              <w:fldChar w:fldCharType="separate"/>
            </w:r>
            <w:r>
              <w:rPr>
                <w:noProof/>
                <w:webHidden/>
              </w:rPr>
              <w:t>5</w:t>
            </w:r>
            <w:r>
              <w:rPr>
                <w:noProof/>
                <w:webHidden/>
              </w:rPr>
              <w:fldChar w:fldCharType="end"/>
            </w:r>
          </w:hyperlink>
        </w:p>
        <w:p w14:paraId="0348383F" w14:textId="2DF431D3" w:rsidR="00AE62B8" w:rsidRDefault="00AE62B8">
          <w:pPr>
            <w:pStyle w:val="Indholdsfortegnelse2"/>
            <w:rPr>
              <w:rFonts w:eastAsiaTheme="minorEastAsia"/>
              <w:noProof/>
              <w:kern w:val="2"/>
              <w:sz w:val="24"/>
              <w:szCs w:val="24"/>
              <w:lang w:eastAsia="da-DK"/>
              <w14:ligatures w14:val="standardContextual"/>
            </w:rPr>
          </w:pPr>
          <w:hyperlink w:anchor="_Toc232667930" w:history="1">
            <w:r w:rsidRPr="00FA4CF4">
              <w:rPr>
                <w:rStyle w:val="Hyperlink"/>
                <w:noProof/>
              </w:rPr>
              <w:t>2.5.</w:t>
            </w:r>
            <w:r>
              <w:rPr>
                <w:rFonts w:eastAsiaTheme="minorEastAsia"/>
                <w:noProof/>
                <w:kern w:val="2"/>
                <w:sz w:val="24"/>
                <w:szCs w:val="24"/>
                <w:lang w:eastAsia="da-DK"/>
                <w14:ligatures w14:val="standardContextual"/>
              </w:rPr>
              <w:tab/>
            </w:r>
            <w:r w:rsidRPr="00FA4CF4">
              <w:rPr>
                <w:rStyle w:val="Hyperlink"/>
                <w:noProof/>
              </w:rPr>
              <w:t>Regler for rejser til mellemrisikolande, fx USA</w:t>
            </w:r>
            <w:r>
              <w:rPr>
                <w:noProof/>
                <w:webHidden/>
              </w:rPr>
              <w:tab/>
            </w:r>
            <w:r>
              <w:rPr>
                <w:noProof/>
                <w:webHidden/>
              </w:rPr>
              <w:fldChar w:fldCharType="begin"/>
            </w:r>
            <w:r>
              <w:rPr>
                <w:noProof/>
                <w:webHidden/>
              </w:rPr>
              <w:instrText xml:space="preserve"> PAGEREF _Toc232667930 \h </w:instrText>
            </w:r>
            <w:r>
              <w:rPr>
                <w:noProof/>
                <w:webHidden/>
              </w:rPr>
            </w:r>
            <w:r>
              <w:rPr>
                <w:noProof/>
                <w:webHidden/>
              </w:rPr>
              <w:fldChar w:fldCharType="separate"/>
            </w:r>
            <w:r>
              <w:rPr>
                <w:noProof/>
                <w:webHidden/>
              </w:rPr>
              <w:t>6</w:t>
            </w:r>
            <w:r>
              <w:rPr>
                <w:noProof/>
                <w:webHidden/>
              </w:rPr>
              <w:fldChar w:fldCharType="end"/>
            </w:r>
          </w:hyperlink>
        </w:p>
        <w:p w14:paraId="04A27A7E" w14:textId="7DA5FF79" w:rsidR="00AE62B8" w:rsidRDefault="00AE62B8">
          <w:pPr>
            <w:pStyle w:val="Indholdsfortegnelse2"/>
            <w:rPr>
              <w:rFonts w:eastAsiaTheme="minorEastAsia"/>
              <w:noProof/>
              <w:kern w:val="2"/>
              <w:sz w:val="24"/>
              <w:szCs w:val="24"/>
              <w:lang w:eastAsia="da-DK"/>
              <w14:ligatures w14:val="standardContextual"/>
            </w:rPr>
          </w:pPr>
          <w:hyperlink w:anchor="_Toc232667931" w:history="1">
            <w:r w:rsidRPr="00FA4CF4">
              <w:rPr>
                <w:rStyle w:val="Hyperlink"/>
                <w:noProof/>
              </w:rPr>
              <w:t>2.6.</w:t>
            </w:r>
            <w:r>
              <w:rPr>
                <w:rFonts w:eastAsiaTheme="minorEastAsia"/>
                <w:noProof/>
                <w:kern w:val="2"/>
                <w:sz w:val="24"/>
                <w:szCs w:val="24"/>
                <w:lang w:eastAsia="da-DK"/>
                <w14:ligatures w14:val="standardContextual"/>
              </w:rPr>
              <w:tab/>
            </w:r>
            <w:r w:rsidRPr="00FA4CF4">
              <w:rPr>
                <w:rStyle w:val="Hyperlink"/>
                <w:noProof/>
              </w:rPr>
              <w:t>Regler for rejser til højrisikolande, fx Rusland og Kina</w:t>
            </w:r>
            <w:r>
              <w:rPr>
                <w:noProof/>
                <w:webHidden/>
              </w:rPr>
              <w:tab/>
            </w:r>
            <w:r>
              <w:rPr>
                <w:noProof/>
                <w:webHidden/>
              </w:rPr>
              <w:fldChar w:fldCharType="begin"/>
            </w:r>
            <w:r>
              <w:rPr>
                <w:noProof/>
                <w:webHidden/>
              </w:rPr>
              <w:instrText xml:space="preserve"> PAGEREF _Toc232667931 \h </w:instrText>
            </w:r>
            <w:r>
              <w:rPr>
                <w:noProof/>
                <w:webHidden/>
              </w:rPr>
            </w:r>
            <w:r>
              <w:rPr>
                <w:noProof/>
                <w:webHidden/>
              </w:rPr>
              <w:fldChar w:fldCharType="separate"/>
            </w:r>
            <w:r>
              <w:rPr>
                <w:noProof/>
                <w:webHidden/>
              </w:rPr>
              <w:t>6</w:t>
            </w:r>
            <w:r>
              <w:rPr>
                <w:noProof/>
                <w:webHidden/>
              </w:rPr>
              <w:fldChar w:fldCharType="end"/>
            </w:r>
          </w:hyperlink>
        </w:p>
        <w:p w14:paraId="6841F0B1" w14:textId="06CD8CB0" w:rsidR="00AE62B8" w:rsidRDefault="00AE62B8">
          <w:pPr>
            <w:pStyle w:val="Indholdsfortegnelse1"/>
            <w:rPr>
              <w:rFonts w:eastAsiaTheme="minorEastAsia"/>
              <w:noProof/>
              <w:kern w:val="2"/>
              <w:sz w:val="24"/>
              <w:szCs w:val="24"/>
              <w:lang w:eastAsia="da-DK"/>
              <w14:ligatures w14:val="standardContextual"/>
            </w:rPr>
          </w:pPr>
          <w:hyperlink w:anchor="_Toc232667932" w:history="1">
            <w:r w:rsidRPr="00FA4CF4">
              <w:rPr>
                <w:rStyle w:val="Hyperlink"/>
                <w:noProof/>
              </w:rPr>
              <w:t>3.</w:t>
            </w:r>
            <w:r>
              <w:rPr>
                <w:rFonts w:eastAsiaTheme="minorEastAsia"/>
                <w:noProof/>
                <w:kern w:val="2"/>
                <w:sz w:val="24"/>
                <w:szCs w:val="24"/>
                <w:lang w:eastAsia="da-DK"/>
                <w14:ligatures w14:val="standardContextual"/>
              </w:rPr>
              <w:tab/>
            </w:r>
            <w:r w:rsidRPr="00FA4CF4">
              <w:rPr>
                <w:rStyle w:val="Hyperlink"/>
                <w:noProof/>
              </w:rPr>
              <w:t>Rapportér sikkerhedshændelse</w:t>
            </w:r>
            <w:r>
              <w:rPr>
                <w:noProof/>
                <w:webHidden/>
              </w:rPr>
              <w:tab/>
            </w:r>
            <w:r>
              <w:rPr>
                <w:noProof/>
                <w:webHidden/>
              </w:rPr>
              <w:fldChar w:fldCharType="begin"/>
            </w:r>
            <w:r>
              <w:rPr>
                <w:noProof/>
                <w:webHidden/>
              </w:rPr>
              <w:instrText xml:space="preserve"> PAGEREF _Toc232667932 \h </w:instrText>
            </w:r>
            <w:r>
              <w:rPr>
                <w:noProof/>
                <w:webHidden/>
              </w:rPr>
            </w:r>
            <w:r>
              <w:rPr>
                <w:noProof/>
                <w:webHidden/>
              </w:rPr>
              <w:fldChar w:fldCharType="separate"/>
            </w:r>
            <w:r>
              <w:rPr>
                <w:noProof/>
                <w:webHidden/>
              </w:rPr>
              <w:t>7</w:t>
            </w:r>
            <w:r>
              <w:rPr>
                <w:noProof/>
                <w:webHidden/>
              </w:rPr>
              <w:fldChar w:fldCharType="end"/>
            </w:r>
          </w:hyperlink>
        </w:p>
        <w:p w14:paraId="44BB9A9F" w14:textId="4FD43335" w:rsidR="00AE62B8" w:rsidRDefault="00AE62B8">
          <w:pPr>
            <w:pStyle w:val="Indholdsfortegnelse1"/>
            <w:rPr>
              <w:rFonts w:eastAsiaTheme="minorEastAsia"/>
              <w:noProof/>
              <w:kern w:val="2"/>
              <w:sz w:val="24"/>
              <w:szCs w:val="24"/>
              <w:lang w:eastAsia="da-DK"/>
              <w14:ligatures w14:val="standardContextual"/>
            </w:rPr>
          </w:pPr>
          <w:hyperlink w:anchor="_Toc232667933" w:history="1">
            <w:r w:rsidRPr="00FA4CF4">
              <w:rPr>
                <w:rStyle w:val="Hyperlink"/>
                <w:noProof/>
              </w:rPr>
              <w:t>4.</w:t>
            </w:r>
            <w:r>
              <w:rPr>
                <w:rFonts w:eastAsiaTheme="minorEastAsia"/>
                <w:noProof/>
                <w:kern w:val="2"/>
                <w:sz w:val="24"/>
                <w:szCs w:val="24"/>
                <w:lang w:eastAsia="da-DK"/>
                <w14:ligatures w14:val="standardContextual"/>
              </w:rPr>
              <w:tab/>
            </w:r>
            <w:r w:rsidRPr="00FA4CF4">
              <w:rPr>
                <w:rStyle w:val="Hyperlink"/>
                <w:noProof/>
              </w:rPr>
              <w:t>Retningslinjer før, under og efter din rejse</w:t>
            </w:r>
            <w:r>
              <w:rPr>
                <w:noProof/>
                <w:webHidden/>
              </w:rPr>
              <w:tab/>
            </w:r>
            <w:r>
              <w:rPr>
                <w:noProof/>
                <w:webHidden/>
              </w:rPr>
              <w:fldChar w:fldCharType="begin"/>
            </w:r>
            <w:r>
              <w:rPr>
                <w:noProof/>
                <w:webHidden/>
              </w:rPr>
              <w:instrText xml:space="preserve"> PAGEREF _Toc232667933 \h </w:instrText>
            </w:r>
            <w:r>
              <w:rPr>
                <w:noProof/>
                <w:webHidden/>
              </w:rPr>
            </w:r>
            <w:r>
              <w:rPr>
                <w:noProof/>
                <w:webHidden/>
              </w:rPr>
              <w:fldChar w:fldCharType="separate"/>
            </w:r>
            <w:r>
              <w:rPr>
                <w:noProof/>
                <w:webHidden/>
              </w:rPr>
              <w:t>8</w:t>
            </w:r>
            <w:r>
              <w:rPr>
                <w:noProof/>
                <w:webHidden/>
              </w:rPr>
              <w:fldChar w:fldCharType="end"/>
            </w:r>
          </w:hyperlink>
        </w:p>
        <w:p w14:paraId="6C2798A1" w14:textId="6BE395D0" w:rsidR="00AE62B8" w:rsidRDefault="00AE62B8">
          <w:pPr>
            <w:pStyle w:val="Indholdsfortegnelse1"/>
            <w:rPr>
              <w:rFonts w:eastAsiaTheme="minorEastAsia"/>
              <w:noProof/>
              <w:kern w:val="2"/>
              <w:sz w:val="24"/>
              <w:szCs w:val="24"/>
              <w:lang w:eastAsia="da-DK"/>
              <w14:ligatures w14:val="standardContextual"/>
            </w:rPr>
          </w:pPr>
          <w:hyperlink w:anchor="_Toc232667934" w:history="1">
            <w:r w:rsidRPr="00FA4CF4">
              <w:rPr>
                <w:rStyle w:val="Hyperlink"/>
                <w:noProof/>
              </w:rPr>
              <w:t>5.</w:t>
            </w:r>
            <w:r>
              <w:rPr>
                <w:rFonts w:eastAsiaTheme="minorEastAsia"/>
                <w:noProof/>
                <w:kern w:val="2"/>
                <w:sz w:val="24"/>
                <w:szCs w:val="24"/>
                <w:lang w:eastAsia="da-DK"/>
                <w14:ligatures w14:val="standardContextual"/>
              </w:rPr>
              <w:tab/>
            </w:r>
            <w:r w:rsidRPr="00FA4CF4">
              <w:rPr>
                <w:rStyle w:val="Hyperlink"/>
                <w:noProof/>
              </w:rPr>
              <w:t>Afvigelser fra regler</w:t>
            </w:r>
            <w:r>
              <w:rPr>
                <w:noProof/>
                <w:webHidden/>
              </w:rPr>
              <w:tab/>
            </w:r>
            <w:r>
              <w:rPr>
                <w:noProof/>
                <w:webHidden/>
              </w:rPr>
              <w:fldChar w:fldCharType="begin"/>
            </w:r>
            <w:r>
              <w:rPr>
                <w:noProof/>
                <w:webHidden/>
              </w:rPr>
              <w:instrText xml:space="preserve"> PAGEREF _Toc232667934 \h </w:instrText>
            </w:r>
            <w:r>
              <w:rPr>
                <w:noProof/>
                <w:webHidden/>
              </w:rPr>
            </w:r>
            <w:r>
              <w:rPr>
                <w:noProof/>
                <w:webHidden/>
              </w:rPr>
              <w:fldChar w:fldCharType="separate"/>
            </w:r>
            <w:r>
              <w:rPr>
                <w:noProof/>
                <w:webHidden/>
              </w:rPr>
              <w:t>10</w:t>
            </w:r>
            <w:r>
              <w:rPr>
                <w:noProof/>
                <w:webHidden/>
              </w:rPr>
              <w:fldChar w:fldCharType="end"/>
            </w:r>
          </w:hyperlink>
        </w:p>
        <w:p w14:paraId="461754A5" w14:textId="698323FC" w:rsidR="00AE62B8" w:rsidRDefault="00AE62B8">
          <w:pPr>
            <w:pStyle w:val="Indholdsfortegnelse1"/>
            <w:rPr>
              <w:rFonts w:eastAsiaTheme="minorEastAsia"/>
              <w:noProof/>
              <w:kern w:val="2"/>
              <w:sz w:val="24"/>
              <w:szCs w:val="24"/>
              <w:lang w:eastAsia="da-DK"/>
              <w14:ligatures w14:val="standardContextual"/>
            </w:rPr>
          </w:pPr>
          <w:hyperlink w:anchor="_Toc232667935" w:history="1">
            <w:r w:rsidRPr="00FA4CF4">
              <w:rPr>
                <w:rStyle w:val="Hyperlink"/>
                <w:noProof/>
              </w:rPr>
              <w:t>6.</w:t>
            </w:r>
            <w:r>
              <w:rPr>
                <w:rFonts w:eastAsiaTheme="minorEastAsia"/>
                <w:noProof/>
                <w:kern w:val="2"/>
                <w:sz w:val="24"/>
                <w:szCs w:val="24"/>
                <w:lang w:eastAsia="da-DK"/>
                <w14:ligatures w14:val="standardContextual"/>
              </w:rPr>
              <w:tab/>
            </w:r>
            <w:r w:rsidRPr="00FA4CF4">
              <w:rPr>
                <w:rStyle w:val="Hyperlink"/>
                <w:noProof/>
              </w:rPr>
              <w:t>Roller og ansvar</w:t>
            </w:r>
            <w:r>
              <w:rPr>
                <w:noProof/>
                <w:webHidden/>
              </w:rPr>
              <w:tab/>
            </w:r>
            <w:r>
              <w:rPr>
                <w:noProof/>
                <w:webHidden/>
              </w:rPr>
              <w:fldChar w:fldCharType="begin"/>
            </w:r>
            <w:r>
              <w:rPr>
                <w:noProof/>
                <w:webHidden/>
              </w:rPr>
              <w:instrText xml:space="preserve"> PAGEREF _Toc232667935 \h </w:instrText>
            </w:r>
            <w:r>
              <w:rPr>
                <w:noProof/>
                <w:webHidden/>
              </w:rPr>
            </w:r>
            <w:r>
              <w:rPr>
                <w:noProof/>
                <w:webHidden/>
              </w:rPr>
              <w:fldChar w:fldCharType="separate"/>
            </w:r>
            <w:r>
              <w:rPr>
                <w:noProof/>
                <w:webHidden/>
              </w:rPr>
              <w:t>10</w:t>
            </w:r>
            <w:r>
              <w:rPr>
                <w:noProof/>
                <w:webHidden/>
              </w:rPr>
              <w:fldChar w:fldCharType="end"/>
            </w:r>
          </w:hyperlink>
        </w:p>
        <w:p w14:paraId="08171709" w14:textId="4B628909" w:rsidR="00AE62B8" w:rsidRDefault="00AE62B8">
          <w:pPr>
            <w:pStyle w:val="Indholdsfortegnelse1"/>
            <w:rPr>
              <w:rFonts w:eastAsiaTheme="minorEastAsia"/>
              <w:noProof/>
              <w:kern w:val="2"/>
              <w:sz w:val="24"/>
              <w:szCs w:val="24"/>
              <w:lang w:eastAsia="da-DK"/>
              <w14:ligatures w14:val="standardContextual"/>
            </w:rPr>
          </w:pPr>
          <w:hyperlink w:anchor="_Toc232667936" w:history="1">
            <w:r w:rsidRPr="00FA4CF4">
              <w:rPr>
                <w:rStyle w:val="Hyperlink"/>
                <w:noProof/>
              </w:rPr>
              <w:t>7.</w:t>
            </w:r>
            <w:r>
              <w:rPr>
                <w:rFonts w:eastAsiaTheme="minorEastAsia"/>
                <w:noProof/>
                <w:kern w:val="2"/>
                <w:sz w:val="24"/>
                <w:szCs w:val="24"/>
                <w:lang w:eastAsia="da-DK"/>
                <w14:ligatures w14:val="standardContextual"/>
              </w:rPr>
              <w:tab/>
            </w:r>
            <w:r w:rsidRPr="00FA4CF4">
              <w:rPr>
                <w:rStyle w:val="Hyperlink"/>
                <w:noProof/>
              </w:rPr>
              <w:t>Ansvar og historik for dokumentet</w:t>
            </w:r>
            <w:r>
              <w:rPr>
                <w:noProof/>
                <w:webHidden/>
              </w:rPr>
              <w:tab/>
            </w:r>
            <w:r>
              <w:rPr>
                <w:noProof/>
                <w:webHidden/>
              </w:rPr>
              <w:fldChar w:fldCharType="begin"/>
            </w:r>
            <w:r>
              <w:rPr>
                <w:noProof/>
                <w:webHidden/>
              </w:rPr>
              <w:instrText xml:space="preserve"> PAGEREF _Toc232667936 \h </w:instrText>
            </w:r>
            <w:r>
              <w:rPr>
                <w:noProof/>
                <w:webHidden/>
              </w:rPr>
            </w:r>
            <w:r>
              <w:rPr>
                <w:noProof/>
                <w:webHidden/>
              </w:rPr>
              <w:fldChar w:fldCharType="separate"/>
            </w:r>
            <w:r>
              <w:rPr>
                <w:noProof/>
                <w:webHidden/>
              </w:rPr>
              <w:t>10</w:t>
            </w:r>
            <w:r>
              <w:rPr>
                <w:noProof/>
                <w:webHidden/>
              </w:rPr>
              <w:fldChar w:fldCharType="end"/>
            </w:r>
          </w:hyperlink>
        </w:p>
        <w:p w14:paraId="78DB669E" w14:textId="2F6291F6" w:rsidR="00AE62B8" w:rsidRDefault="00AE62B8">
          <w:pPr>
            <w:pStyle w:val="Indholdsfortegnelse1"/>
            <w:rPr>
              <w:rFonts w:eastAsiaTheme="minorEastAsia"/>
              <w:noProof/>
              <w:kern w:val="2"/>
              <w:sz w:val="24"/>
              <w:szCs w:val="24"/>
              <w:lang w:eastAsia="da-DK"/>
              <w14:ligatures w14:val="standardContextual"/>
            </w:rPr>
          </w:pPr>
          <w:hyperlink w:anchor="_Toc232667937" w:history="1">
            <w:r w:rsidRPr="00FA4CF4">
              <w:rPr>
                <w:rStyle w:val="Hyperlink"/>
                <w:noProof/>
              </w:rPr>
              <w:t>Bilag 1. Oversigt over lavrisikolande</w:t>
            </w:r>
            <w:r>
              <w:rPr>
                <w:noProof/>
                <w:webHidden/>
              </w:rPr>
              <w:tab/>
            </w:r>
            <w:r>
              <w:rPr>
                <w:noProof/>
                <w:webHidden/>
              </w:rPr>
              <w:fldChar w:fldCharType="begin"/>
            </w:r>
            <w:r>
              <w:rPr>
                <w:noProof/>
                <w:webHidden/>
              </w:rPr>
              <w:instrText xml:space="preserve"> PAGEREF _Toc232667937 \h </w:instrText>
            </w:r>
            <w:r>
              <w:rPr>
                <w:noProof/>
                <w:webHidden/>
              </w:rPr>
            </w:r>
            <w:r>
              <w:rPr>
                <w:noProof/>
                <w:webHidden/>
              </w:rPr>
              <w:fldChar w:fldCharType="separate"/>
            </w:r>
            <w:r>
              <w:rPr>
                <w:noProof/>
                <w:webHidden/>
              </w:rPr>
              <w:t>11</w:t>
            </w:r>
            <w:r>
              <w:rPr>
                <w:noProof/>
                <w:webHidden/>
              </w:rPr>
              <w:fldChar w:fldCharType="end"/>
            </w:r>
          </w:hyperlink>
        </w:p>
        <w:p w14:paraId="16530B31" w14:textId="13FCBE00" w:rsidR="00325AF3" w:rsidRDefault="00325AF3">
          <w:r>
            <w:rPr>
              <w:b/>
              <w:bCs/>
            </w:rPr>
            <w:fldChar w:fldCharType="end"/>
          </w:r>
        </w:p>
      </w:sdtContent>
    </w:sdt>
    <w:p w14:paraId="5338CD78" w14:textId="77777777" w:rsidR="003420F7" w:rsidRDefault="003420F7">
      <w:pPr>
        <w:rPr>
          <w:rFonts w:ascii="Times New Roman" w:eastAsiaTheme="majorEastAsia" w:hAnsi="Times New Roman" w:cstheme="majorBidi"/>
          <w:b/>
          <w:bCs/>
          <w:color w:val="000000" w:themeColor="text1"/>
          <w:sz w:val="28"/>
          <w:szCs w:val="28"/>
          <w:lang w:eastAsia="da-DK"/>
        </w:rPr>
      </w:pPr>
      <w:r>
        <w:br w:type="page"/>
      </w:r>
    </w:p>
    <w:p w14:paraId="35722611" w14:textId="43580257" w:rsidR="003209CF" w:rsidRPr="006963AA" w:rsidRDefault="003209CF" w:rsidP="00DC2DE3">
      <w:pPr>
        <w:pStyle w:val="Overskrift1"/>
        <w:numPr>
          <w:ilvl w:val="0"/>
          <w:numId w:val="83"/>
        </w:numPr>
      </w:pPr>
      <w:bookmarkStart w:id="2" w:name="_Toc232667924"/>
      <w:bookmarkEnd w:id="1"/>
      <w:bookmarkEnd w:id="0"/>
      <w:r w:rsidRPr="006963AA">
        <w:lastRenderedPageBreak/>
        <w:t>Indledning</w:t>
      </w:r>
      <w:bookmarkStart w:id="3" w:name="_Toc231542878"/>
      <w:bookmarkEnd w:id="2"/>
      <w:bookmarkEnd w:id="3"/>
    </w:p>
    <w:p w14:paraId="76C65D46" w14:textId="749A296A" w:rsidR="00CB0482" w:rsidRDefault="00CB0482" w:rsidP="00C72479">
      <w:bookmarkStart w:id="4" w:name="_Hlk119489364"/>
      <w:r w:rsidRPr="00CB0482">
        <w:t>Når du rejser, tager du også dit arbejde med uden for de vante rammer. På</w:t>
      </w:r>
      <w:r>
        <w:t xml:space="preserve"> </w:t>
      </w:r>
      <w:r w:rsidRPr="00CB0482">
        <w:t xml:space="preserve">hotellet, i lufthavnen, på konferencen og </w:t>
      </w:r>
      <w:r>
        <w:t xml:space="preserve">til møder </w:t>
      </w:r>
      <w:r w:rsidRPr="00CB0482">
        <w:t xml:space="preserve">står du uden mange af de </w:t>
      </w:r>
      <w:r>
        <w:t>s</w:t>
      </w:r>
      <w:r w:rsidRPr="00CB0482">
        <w:t xml:space="preserve">ikkerhedsforanstaltninger, som </w:t>
      </w:r>
      <w:r w:rsidR="001A32AF">
        <w:t xml:space="preserve">beskytter </w:t>
      </w:r>
      <w:r w:rsidRPr="00CB0482">
        <w:t>dit udstyr og data</w:t>
      </w:r>
      <w:r w:rsidR="00C533E3">
        <w:t xml:space="preserve"> hjemme</w:t>
      </w:r>
      <w:r w:rsidRPr="00CB0482">
        <w:t xml:space="preserve">. </w:t>
      </w:r>
    </w:p>
    <w:bookmarkEnd w:id="4"/>
    <w:p w14:paraId="2F5C2395" w14:textId="62F6ADEE" w:rsidR="00DB2E23" w:rsidRDefault="00CB0482" w:rsidP="00C72479">
      <w:r>
        <w:t>Styrelsen h</w:t>
      </w:r>
      <w:r w:rsidR="00C750E3">
        <w:t>a</w:t>
      </w:r>
      <w:r>
        <w:t xml:space="preserve">r derfor opstillet </w:t>
      </w:r>
      <w:r w:rsidR="001A32AF">
        <w:t>retningslinjer</w:t>
      </w:r>
      <w:r w:rsidR="00FC00E8">
        <w:t xml:space="preserve">, som gælder </w:t>
      </w:r>
      <w:r w:rsidR="001A32AF">
        <w:t xml:space="preserve">før, under og efter </w:t>
      </w:r>
      <w:r>
        <w:t>dine rejse. De gælder både</w:t>
      </w:r>
      <w:r w:rsidR="00C4105C">
        <w:t>,</w:t>
      </w:r>
      <w:r>
        <w:t xml:space="preserve"> når </w:t>
      </w:r>
      <w:r w:rsidR="0068523E">
        <w:t xml:space="preserve">du er på tjenesterejse, og når </w:t>
      </w:r>
      <w:r>
        <w:t xml:space="preserve">du tager på en privat ferie med styrelsens udstyr. </w:t>
      </w:r>
      <w:r w:rsidR="008D4D93">
        <w:t xml:space="preserve">De konkrete regler afhænger af typen af rejse, rejsedestinationen og mødets indhold. </w:t>
      </w:r>
      <w:r w:rsidR="00DB2E23">
        <w:t>Retningslinje</w:t>
      </w:r>
      <w:r w:rsidR="001A32AF">
        <w:t xml:space="preserve">rne </w:t>
      </w:r>
      <w:r w:rsidR="00DB2E23">
        <w:t xml:space="preserve">gælder således alle typer af informationer, som medtages på rejser på computer, telefon, iPad, usb-stik og fysiske dokumenter. </w:t>
      </w:r>
    </w:p>
    <w:p w14:paraId="2211FF78" w14:textId="2C7B6A6A" w:rsidR="00DB2E23" w:rsidRDefault="00DB2E23" w:rsidP="00C72479">
      <w:r>
        <w:t xml:space="preserve">Formålet med denne retningslinje er at beskytte styrelsens data, herunder data vedr. borgere og virksomheder, som medbringes på rejser. Retningslinjen skal mindske risikoen for, at </w:t>
      </w:r>
      <w:r w:rsidRPr="00CB0482">
        <w:t xml:space="preserve">styrelsen mister udstyr </w:t>
      </w:r>
      <w:r>
        <w:t>i forbindelse med</w:t>
      </w:r>
      <w:r w:rsidRPr="00CB0482">
        <w:t xml:space="preserve"> rejser</w:t>
      </w:r>
      <w:r>
        <w:t>,</w:t>
      </w:r>
      <w:r w:rsidRPr="00CB0482">
        <w:t xml:space="preserve"> og at styrelsens informationer bliver stjålet eller ved en fejl kommer i de forkerte hænder. </w:t>
      </w:r>
    </w:p>
    <w:p w14:paraId="737570E5" w14:textId="0DEB9D27" w:rsidR="006A55AF" w:rsidRDefault="0066163A" w:rsidP="00C72479">
      <w:r w:rsidRPr="0066163A">
        <w:rPr>
          <w:noProof/>
        </w:rPr>
        <w:drawing>
          <wp:inline distT="0" distB="0" distL="0" distR="0" wp14:anchorId="22F8A9DA" wp14:editId="6E5FB562">
            <wp:extent cx="5930900" cy="3590301"/>
            <wp:effectExtent l="0" t="0" r="0" b="0"/>
            <wp:docPr id="3720207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20735" name=""/>
                    <pic:cNvPicPr/>
                  </pic:nvPicPr>
                  <pic:blipFill>
                    <a:blip r:embed="rId13"/>
                    <a:stretch>
                      <a:fillRect/>
                    </a:stretch>
                  </pic:blipFill>
                  <pic:spPr>
                    <a:xfrm>
                      <a:off x="0" y="0"/>
                      <a:ext cx="5941368" cy="3596638"/>
                    </a:xfrm>
                    <a:prstGeom prst="rect">
                      <a:avLst/>
                    </a:prstGeom>
                  </pic:spPr>
                </pic:pic>
              </a:graphicData>
            </a:graphic>
          </wp:inline>
        </w:drawing>
      </w:r>
    </w:p>
    <w:p w14:paraId="1C26C9DB" w14:textId="56280A32" w:rsidR="008D4D93" w:rsidRDefault="008F5936" w:rsidP="00730977">
      <w:r>
        <w:t xml:space="preserve">Brug af udstyr og </w:t>
      </w:r>
      <w:r w:rsidR="008D4D93">
        <w:t>regler for rejser er baseret på en generel risikovurdering af medarbejdernes rejser. Der kan imidlertid være særlige forhold</w:t>
      </w:r>
      <w:r w:rsidR="00C4105C">
        <w:t>,</w:t>
      </w:r>
      <w:r w:rsidR="008D4D93">
        <w:t xml:space="preserve"> som gør sig gældende for din rejse. Overvej derfor altid om din rejse er forbundet med en større risiko. </w:t>
      </w:r>
      <w:bookmarkStart w:id="5" w:name="_Hlk119489902"/>
      <w:r w:rsidR="008D4D93">
        <w:t>Det kan fx være</w:t>
      </w:r>
      <w:r w:rsidR="00C4105C">
        <w:t>,</w:t>
      </w:r>
      <w:r w:rsidR="008D4D93">
        <w:t xml:space="preserve"> at der medbringes et fortroligt forhandlingsmandat, at du i styrelsen aktuelt behandler oplysninger, som er særligt følsomme, fx en meget fortrolig fusion, eller at du rejser til e</w:t>
      </w:r>
      <w:r w:rsidR="00C4105C">
        <w:t>t</w:t>
      </w:r>
      <w:r w:rsidR="008D4D93">
        <w:t xml:space="preserve"> sted, hvor der aktuelt er en forhøjet risiko. </w:t>
      </w:r>
      <w:bookmarkEnd w:id="5"/>
      <w:r w:rsidR="008D4D93">
        <w:t xml:space="preserve">Hvis du vurderer, at der er større risiko ved din rejse, skal du kontakte </w:t>
      </w:r>
      <w:r w:rsidR="00D42497">
        <w:t xml:space="preserve">Styring og It i </w:t>
      </w:r>
      <w:r w:rsidR="008D4D93">
        <w:t xml:space="preserve">ADM. </w:t>
      </w:r>
    </w:p>
    <w:p w14:paraId="14C7F517" w14:textId="44A7C90E" w:rsidR="001A32AF" w:rsidRDefault="001A32AF">
      <w:pPr>
        <w:rPr>
          <w:b/>
        </w:rPr>
      </w:pPr>
      <w:r>
        <w:rPr>
          <w:b/>
        </w:rPr>
        <w:br w:type="page"/>
      </w:r>
    </w:p>
    <w:p w14:paraId="3D02A7FE" w14:textId="308661CE" w:rsidR="00991EFC" w:rsidRDefault="00C72479" w:rsidP="00DC2DE3">
      <w:pPr>
        <w:pStyle w:val="Overskrift1"/>
        <w:numPr>
          <w:ilvl w:val="0"/>
          <w:numId w:val="76"/>
        </w:numPr>
      </w:pPr>
      <w:bookmarkStart w:id="6" w:name="_Toc232667925"/>
      <w:r>
        <w:lastRenderedPageBreak/>
        <w:t>B</w:t>
      </w:r>
      <w:r w:rsidR="00DB2E23">
        <w:t xml:space="preserve">rug af </w:t>
      </w:r>
      <w:r w:rsidR="00CB0482">
        <w:t>it-udstyr på rejser</w:t>
      </w:r>
      <w:bookmarkEnd w:id="6"/>
    </w:p>
    <w:p w14:paraId="11D17F6E" w14:textId="77777777" w:rsidR="006919E3" w:rsidRDefault="006919E3" w:rsidP="006919E3">
      <w:bookmarkStart w:id="7" w:name="_Toc227922685"/>
      <w:bookmarkStart w:id="8" w:name="_Toc227922754"/>
      <w:bookmarkStart w:id="9" w:name="_Toc227922959"/>
      <w:bookmarkStart w:id="10" w:name="_Toc227923029"/>
      <w:bookmarkStart w:id="11" w:name="_Toc227923099"/>
      <w:bookmarkStart w:id="12" w:name="_Toc227923169"/>
      <w:bookmarkStart w:id="13" w:name="_Toc227923238"/>
      <w:bookmarkStart w:id="14" w:name="_Toc227923307"/>
      <w:bookmarkStart w:id="15" w:name="_Toc227919704"/>
      <w:bookmarkStart w:id="16" w:name="_Toc227919772"/>
      <w:bookmarkStart w:id="17" w:name="_Toc227919906"/>
      <w:bookmarkStart w:id="18" w:name="_Toc227921846"/>
      <w:bookmarkStart w:id="19" w:name="_Toc227922409"/>
      <w:bookmarkStart w:id="20" w:name="_Toc227922478"/>
      <w:bookmarkStart w:id="21" w:name="_Toc227922547"/>
      <w:bookmarkStart w:id="22" w:name="_Toc227922616"/>
      <w:bookmarkStart w:id="23" w:name="_Toc227922686"/>
      <w:bookmarkStart w:id="24" w:name="_Toc227922755"/>
      <w:bookmarkStart w:id="25" w:name="_Toc227922960"/>
      <w:bookmarkStart w:id="26" w:name="_Toc227923030"/>
      <w:bookmarkStart w:id="27" w:name="_Toc227923100"/>
      <w:bookmarkStart w:id="28" w:name="_Toc227923170"/>
      <w:bookmarkStart w:id="29" w:name="_Toc227923239"/>
      <w:bookmarkStart w:id="30" w:name="_Toc227923308"/>
      <w:bookmarkStart w:id="31" w:name="_Toc227919705"/>
      <w:bookmarkStart w:id="32" w:name="_Toc227919773"/>
      <w:bookmarkStart w:id="33" w:name="_Toc227919907"/>
      <w:bookmarkStart w:id="34" w:name="_Toc227921847"/>
      <w:bookmarkStart w:id="35" w:name="_Toc227922410"/>
      <w:bookmarkStart w:id="36" w:name="_Toc227922479"/>
      <w:bookmarkStart w:id="37" w:name="_Toc227922548"/>
      <w:bookmarkStart w:id="38" w:name="_Toc227922617"/>
      <w:bookmarkStart w:id="39" w:name="_Toc227922687"/>
      <w:bookmarkStart w:id="40" w:name="_Toc227922756"/>
      <w:bookmarkStart w:id="41" w:name="_Toc227922961"/>
      <w:bookmarkStart w:id="42" w:name="_Toc227923031"/>
      <w:bookmarkStart w:id="43" w:name="_Toc227923101"/>
      <w:bookmarkStart w:id="44" w:name="_Toc227923171"/>
      <w:bookmarkStart w:id="45" w:name="_Toc227923240"/>
      <w:bookmarkStart w:id="46" w:name="_Toc227923309"/>
      <w:bookmarkStart w:id="47" w:name="_Toc227655297"/>
      <w:bookmarkStart w:id="48" w:name="_Toc227919706"/>
      <w:bookmarkStart w:id="49" w:name="_Toc227919774"/>
      <w:bookmarkStart w:id="50" w:name="_Toc227919908"/>
      <w:bookmarkStart w:id="51" w:name="_Toc227921848"/>
      <w:bookmarkStart w:id="52" w:name="_Toc227922411"/>
      <w:bookmarkStart w:id="53" w:name="_Toc227922480"/>
      <w:bookmarkStart w:id="54" w:name="_Toc227922549"/>
      <w:bookmarkStart w:id="55" w:name="_Toc227922618"/>
      <w:bookmarkStart w:id="56" w:name="_Toc227922688"/>
      <w:bookmarkStart w:id="57" w:name="_Toc227922757"/>
      <w:bookmarkStart w:id="58" w:name="_Toc227922962"/>
      <w:bookmarkStart w:id="59" w:name="_Toc227923032"/>
      <w:bookmarkStart w:id="60" w:name="_Toc227923102"/>
      <w:bookmarkStart w:id="61" w:name="_Toc227923172"/>
      <w:bookmarkStart w:id="62" w:name="_Toc227923241"/>
      <w:bookmarkStart w:id="63" w:name="_Toc227923310"/>
      <w:bookmarkStart w:id="64" w:name="_Toc227655298"/>
      <w:bookmarkStart w:id="65" w:name="_Toc227919707"/>
      <w:bookmarkStart w:id="66" w:name="_Toc227919775"/>
      <w:bookmarkStart w:id="67" w:name="_Toc227919909"/>
      <w:bookmarkStart w:id="68" w:name="_Toc227921849"/>
      <w:bookmarkStart w:id="69" w:name="_Toc227922412"/>
      <w:bookmarkStart w:id="70" w:name="_Toc227922481"/>
      <w:bookmarkStart w:id="71" w:name="_Toc227922550"/>
      <w:bookmarkStart w:id="72" w:name="_Toc227922619"/>
      <w:bookmarkStart w:id="73" w:name="_Toc227922689"/>
      <w:bookmarkStart w:id="74" w:name="_Toc227922758"/>
      <w:bookmarkStart w:id="75" w:name="_Toc227922963"/>
      <w:bookmarkStart w:id="76" w:name="_Toc227923033"/>
      <w:bookmarkStart w:id="77" w:name="_Toc227923103"/>
      <w:bookmarkStart w:id="78" w:name="_Toc227923173"/>
      <w:bookmarkStart w:id="79" w:name="_Toc227923242"/>
      <w:bookmarkStart w:id="80" w:name="_Toc227923311"/>
      <w:bookmarkStart w:id="81" w:name="_Toc227655299"/>
      <w:bookmarkStart w:id="82" w:name="_Toc227919708"/>
      <w:bookmarkStart w:id="83" w:name="_Toc227919776"/>
      <w:bookmarkStart w:id="84" w:name="_Toc227919910"/>
      <w:bookmarkStart w:id="85" w:name="_Toc227921850"/>
      <w:bookmarkStart w:id="86" w:name="_Toc227922413"/>
      <w:bookmarkStart w:id="87" w:name="_Toc227922482"/>
      <w:bookmarkStart w:id="88" w:name="_Toc227922551"/>
      <w:bookmarkStart w:id="89" w:name="_Toc227922620"/>
      <w:bookmarkStart w:id="90" w:name="_Toc227922690"/>
      <w:bookmarkStart w:id="91" w:name="_Toc227922759"/>
      <w:bookmarkStart w:id="92" w:name="_Toc227922964"/>
      <w:bookmarkStart w:id="93" w:name="_Toc227923034"/>
      <w:bookmarkStart w:id="94" w:name="_Toc227923104"/>
      <w:bookmarkStart w:id="95" w:name="_Toc227923174"/>
      <w:bookmarkStart w:id="96" w:name="_Toc227923243"/>
      <w:bookmarkStart w:id="97" w:name="_Toc227923312"/>
      <w:bookmarkStart w:id="98" w:name="_Toc227655300"/>
      <w:bookmarkStart w:id="99" w:name="_Toc227919709"/>
      <w:bookmarkStart w:id="100" w:name="_Toc227919777"/>
      <w:bookmarkStart w:id="101" w:name="_Toc227919911"/>
      <w:bookmarkStart w:id="102" w:name="_Toc227921851"/>
      <w:bookmarkStart w:id="103" w:name="_Toc227922414"/>
      <w:bookmarkStart w:id="104" w:name="_Toc227922483"/>
      <w:bookmarkStart w:id="105" w:name="_Toc227922552"/>
      <w:bookmarkStart w:id="106" w:name="_Toc227922621"/>
      <w:bookmarkStart w:id="107" w:name="_Toc227922691"/>
      <w:bookmarkStart w:id="108" w:name="_Toc227922760"/>
      <w:bookmarkStart w:id="109" w:name="_Toc227922965"/>
      <w:bookmarkStart w:id="110" w:name="_Toc227923035"/>
      <w:bookmarkStart w:id="111" w:name="_Toc227923105"/>
      <w:bookmarkStart w:id="112" w:name="_Toc227923175"/>
      <w:bookmarkStart w:id="113" w:name="_Toc227923244"/>
      <w:bookmarkStart w:id="114" w:name="_Toc227923313"/>
      <w:bookmarkStart w:id="115" w:name="_Toc227655301"/>
      <w:bookmarkStart w:id="116" w:name="_Toc227919710"/>
      <w:bookmarkStart w:id="117" w:name="_Toc227919778"/>
      <w:bookmarkStart w:id="118" w:name="_Toc227919912"/>
      <w:bookmarkStart w:id="119" w:name="_Toc227921852"/>
      <w:bookmarkStart w:id="120" w:name="_Toc227922415"/>
      <w:bookmarkStart w:id="121" w:name="_Toc227922484"/>
      <w:bookmarkStart w:id="122" w:name="_Toc227922553"/>
      <w:bookmarkStart w:id="123" w:name="_Toc227922622"/>
      <w:bookmarkStart w:id="124" w:name="_Toc227922692"/>
      <w:bookmarkStart w:id="125" w:name="_Toc227922761"/>
      <w:bookmarkStart w:id="126" w:name="_Toc227922966"/>
      <w:bookmarkStart w:id="127" w:name="_Toc227923036"/>
      <w:bookmarkStart w:id="128" w:name="_Toc227923106"/>
      <w:bookmarkStart w:id="129" w:name="_Toc227923176"/>
      <w:bookmarkStart w:id="130" w:name="_Toc227923245"/>
      <w:bookmarkStart w:id="131" w:name="_Toc227923314"/>
      <w:bookmarkStart w:id="132" w:name="_Toc227655302"/>
      <w:bookmarkStart w:id="133" w:name="_Toc227919711"/>
      <w:bookmarkStart w:id="134" w:name="_Toc227919779"/>
      <w:bookmarkStart w:id="135" w:name="_Toc227919913"/>
      <w:bookmarkStart w:id="136" w:name="_Toc227921853"/>
      <w:bookmarkStart w:id="137" w:name="_Toc227922416"/>
      <w:bookmarkStart w:id="138" w:name="_Toc227922485"/>
      <w:bookmarkStart w:id="139" w:name="_Toc227922554"/>
      <w:bookmarkStart w:id="140" w:name="_Toc227922623"/>
      <w:bookmarkStart w:id="141" w:name="_Toc227922693"/>
      <w:bookmarkStart w:id="142" w:name="_Toc227922762"/>
      <w:bookmarkStart w:id="143" w:name="_Toc227922967"/>
      <w:bookmarkStart w:id="144" w:name="_Toc227923037"/>
      <w:bookmarkStart w:id="145" w:name="_Toc227923107"/>
      <w:bookmarkStart w:id="146" w:name="_Toc227923177"/>
      <w:bookmarkStart w:id="147" w:name="_Toc227923246"/>
      <w:bookmarkStart w:id="148" w:name="_Toc227923315"/>
      <w:bookmarkStart w:id="149" w:name="_Toc227655303"/>
      <w:bookmarkStart w:id="150" w:name="_Toc227919712"/>
      <w:bookmarkStart w:id="151" w:name="_Toc227919780"/>
      <w:bookmarkStart w:id="152" w:name="_Toc227919914"/>
      <w:bookmarkStart w:id="153" w:name="_Toc227921854"/>
      <w:bookmarkStart w:id="154" w:name="_Toc227922417"/>
      <w:bookmarkStart w:id="155" w:name="_Toc227922486"/>
      <w:bookmarkStart w:id="156" w:name="_Toc227922555"/>
      <w:bookmarkStart w:id="157" w:name="_Toc227922624"/>
      <w:bookmarkStart w:id="158" w:name="_Toc227922694"/>
      <w:bookmarkStart w:id="159" w:name="_Toc227922763"/>
      <w:bookmarkStart w:id="160" w:name="_Toc227922968"/>
      <w:bookmarkStart w:id="161" w:name="_Toc227923038"/>
      <w:bookmarkStart w:id="162" w:name="_Toc227923108"/>
      <w:bookmarkStart w:id="163" w:name="_Toc227923178"/>
      <w:bookmarkStart w:id="164" w:name="_Toc227923247"/>
      <w:bookmarkStart w:id="165" w:name="_Toc227923316"/>
      <w:bookmarkStart w:id="166" w:name="_Toc115531486"/>
      <w:bookmarkStart w:id="167" w:name="_Toc227655304"/>
      <w:bookmarkStart w:id="168" w:name="_Toc227919713"/>
      <w:bookmarkStart w:id="169" w:name="_Toc227919781"/>
      <w:bookmarkStart w:id="170" w:name="_Toc227919915"/>
      <w:bookmarkStart w:id="171" w:name="_Toc227921855"/>
      <w:bookmarkStart w:id="172" w:name="_Toc227922418"/>
      <w:bookmarkStart w:id="173" w:name="_Toc227922487"/>
      <w:bookmarkStart w:id="174" w:name="_Toc227922556"/>
      <w:bookmarkStart w:id="175" w:name="_Toc227922625"/>
      <w:bookmarkStart w:id="176" w:name="_Toc227922695"/>
      <w:bookmarkStart w:id="177" w:name="_Toc227922764"/>
      <w:bookmarkStart w:id="178" w:name="_Toc227922969"/>
      <w:bookmarkStart w:id="179" w:name="_Toc227923039"/>
      <w:bookmarkStart w:id="180" w:name="_Toc227923109"/>
      <w:bookmarkStart w:id="181" w:name="_Toc227923179"/>
      <w:bookmarkStart w:id="182" w:name="_Toc227923248"/>
      <w:bookmarkStart w:id="183" w:name="_Toc227923317"/>
      <w:bookmarkStart w:id="184" w:name="_Toc169256768"/>
      <w:bookmarkStart w:id="185" w:name="_Toc227655305"/>
      <w:bookmarkStart w:id="186" w:name="_Toc227919714"/>
      <w:bookmarkStart w:id="187" w:name="_Toc227919782"/>
      <w:bookmarkStart w:id="188" w:name="_Toc227919916"/>
      <w:bookmarkStart w:id="189" w:name="_Toc227921856"/>
      <w:bookmarkStart w:id="190" w:name="_Toc227922419"/>
      <w:bookmarkStart w:id="191" w:name="_Toc227922488"/>
      <w:bookmarkStart w:id="192" w:name="_Toc227922557"/>
      <w:bookmarkStart w:id="193" w:name="_Toc227922626"/>
      <w:bookmarkStart w:id="194" w:name="_Toc227922696"/>
      <w:bookmarkStart w:id="195" w:name="_Toc227922765"/>
      <w:bookmarkStart w:id="196" w:name="_Toc227922970"/>
      <w:bookmarkStart w:id="197" w:name="_Toc227923040"/>
      <w:bookmarkStart w:id="198" w:name="_Toc227923110"/>
      <w:bookmarkStart w:id="199" w:name="_Toc227923180"/>
      <w:bookmarkStart w:id="200" w:name="_Toc227923249"/>
      <w:bookmarkStart w:id="201" w:name="_Toc227923318"/>
      <w:bookmarkStart w:id="202" w:name="_Toc169256769"/>
      <w:bookmarkStart w:id="203" w:name="_Toc227655306"/>
      <w:bookmarkStart w:id="204" w:name="_Toc227919715"/>
      <w:bookmarkStart w:id="205" w:name="_Toc227919783"/>
      <w:bookmarkStart w:id="206" w:name="_Toc227919917"/>
      <w:bookmarkStart w:id="207" w:name="_Toc227921857"/>
      <w:bookmarkStart w:id="208" w:name="_Toc227922420"/>
      <w:bookmarkStart w:id="209" w:name="_Toc227922489"/>
      <w:bookmarkStart w:id="210" w:name="_Toc227922558"/>
      <w:bookmarkStart w:id="211" w:name="_Toc227922627"/>
      <w:bookmarkStart w:id="212" w:name="_Toc227922697"/>
      <w:bookmarkStart w:id="213" w:name="_Toc227922766"/>
      <w:bookmarkStart w:id="214" w:name="_Toc227922971"/>
      <w:bookmarkStart w:id="215" w:name="_Toc227923041"/>
      <w:bookmarkStart w:id="216" w:name="_Toc227923111"/>
      <w:bookmarkStart w:id="217" w:name="_Toc227923181"/>
      <w:bookmarkStart w:id="218" w:name="_Toc227923250"/>
      <w:bookmarkStart w:id="219" w:name="_Toc227923319"/>
      <w:bookmarkStart w:id="220" w:name="_Toc169256770"/>
      <w:bookmarkStart w:id="221" w:name="_Toc227655307"/>
      <w:bookmarkStart w:id="222" w:name="_Toc227919716"/>
      <w:bookmarkStart w:id="223" w:name="_Toc227919784"/>
      <w:bookmarkStart w:id="224" w:name="_Toc227919918"/>
      <w:bookmarkStart w:id="225" w:name="_Toc227921858"/>
      <w:bookmarkStart w:id="226" w:name="_Toc227922421"/>
      <w:bookmarkStart w:id="227" w:name="_Toc227922490"/>
      <w:bookmarkStart w:id="228" w:name="_Toc227922559"/>
      <w:bookmarkStart w:id="229" w:name="_Toc227922628"/>
      <w:bookmarkStart w:id="230" w:name="_Toc227922698"/>
      <w:bookmarkStart w:id="231" w:name="_Toc227922767"/>
      <w:bookmarkStart w:id="232" w:name="_Toc227922972"/>
      <w:bookmarkStart w:id="233" w:name="_Toc227923042"/>
      <w:bookmarkStart w:id="234" w:name="_Toc227923112"/>
      <w:bookmarkStart w:id="235" w:name="_Toc227923182"/>
      <w:bookmarkStart w:id="236" w:name="_Toc227923251"/>
      <w:bookmarkStart w:id="237" w:name="_Toc227923320"/>
      <w:bookmarkStart w:id="238" w:name="_Toc227655308"/>
      <w:bookmarkStart w:id="239" w:name="_Toc227919717"/>
      <w:bookmarkStart w:id="240" w:name="_Toc227919785"/>
      <w:bookmarkStart w:id="241" w:name="_Toc227919919"/>
      <w:bookmarkStart w:id="242" w:name="_Toc227921859"/>
      <w:bookmarkStart w:id="243" w:name="_Toc227922422"/>
      <w:bookmarkStart w:id="244" w:name="_Toc227922491"/>
      <w:bookmarkStart w:id="245" w:name="_Toc227922560"/>
      <w:bookmarkStart w:id="246" w:name="_Toc227922629"/>
      <w:bookmarkStart w:id="247" w:name="_Toc227922699"/>
      <w:bookmarkStart w:id="248" w:name="_Toc227922768"/>
      <w:bookmarkStart w:id="249" w:name="_Toc227922973"/>
      <w:bookmarkStart w:id="250" w:name="_Toc227923043"/>
      <w:bookmarkStart w:id="251" w:name="_Toc227923113"/>
      <w:bookmarkStart w:id="252" w:name="_Toc227923183"/>
      <w:bookmarkStart w:id="253" w:name="_Toc227923252"/>
      <w:bookmarkStart w:id="254" w:name="_Toc227923321"/>
      <w:bookmarkStart w:id="255" w:name="_Toc227655309"/>
      <w:bookmarkStart w:id="256" w:name="_Toc227919718"/>
      <w:bookmarkStart w:id="257" w:name="_Toc227919786"/>
      <w:bookmarkStart w:id="258" w:name="_Toc227919920"/>
      <w:bookmarkStart w:id="259" w:name="_Toc227921860"/>
      <w:bookmarkStart w:id="260" w:name="_Toc227922423"/>
      <w:bookmarkStart w:id="261" w:name="_Toc227922492"/>
      <w:bookmarkStart w:id="262" w:name="_Toc227922561"/>
      <w:bookmarkStart w:id="263" w:name="_Toc227922630"/>
      <w:bookmarkStart w:id="264" w:name="_Toc227922700"/>
      <w:bookmarkStart w:id="265" w:name="_Toc227922769"/>
      <w:bookmarkStart w:id="266" w:name="_Toc227922974"/>
      <w:bookmarkStart w:id="267" w:name="_Toc227923044"/>
      <w:bookmarkStart w:id="268" w:name="_Toc227923114"/>
      <w:bookmarkStart w:id="269" w:name="_Toc227923184"/>
      <w:bookmarkStart w:id="270" w:name="_Toc227923253"/>
      <w:bookmarkStart w:id="271" w:name="_Toc227923322"/>
      <w:bookmarkStart w:id="272" w:name="_Toc227655310"/>
      <w:bookmarkStart w:id="273" w:name="_Toc227919719"/>
      <w:bookmarkStart w:id="274" w:name="_Toc227919787"/>
      <w:bookmarkStart w:id="275" w:name="_Toc227919921"/>
      <w:bookmarkStart w:id="276" w:name="_Toc227921861"/>
      <w:bookmarkStart w:id="277" w:name="_Toc227922424"/>
      <w:bookmarkStart w:id="278" w:name="_Toc227922493"/>
      <w:bookmarkStart w:id="279" w:name="_Toc227922562"/>
      <w:bookmarkStart w:id="280" w:name="_Toc227922631"/>
      <w:bookmarkStart w:id="281" w:name="_Toc227922701"/>
      <w:bookmarkStart w:id="282" w:name="_Toc227922770"/>
      <w:bookmarkStart w:id="283" w:name="_Toc227922975"/>
      <w:bookmarkStart w:id="284" w:name="_Toc227923045"/>
      <w:bookmarkStart w:id="285" w:name="_Toc227923115"/>
      <w:bookmarkStart w:id="286" w:name="_Toc227923185"/>
      <w:bookmarkStart w:id="287" w:name="_Toc227923254"/>
      <w:bookmarkStart w:id="288" w:name="_Toc227923323"/>
      <w:bookmarkStart w:id="289" w:name="_Toc227655311"/>
      <w:bookmarkStart w:id="290" w:name="_Toc227919720"/>
      <w:bookmarkStart w:id="291" w:name="_Toc227919788"/>
      <w:bookmarkStart w:id="292" w:name="_Toc227919922"/>
      <w:bookmarkStart w:id="293" w:name="_Toc227921862"/>
      <w:bookmarkStart w:id="294" w:name="_Toc227922425"/>
      <w:bookmarkStart w:id="295" w:name="_Toc227922494"/>
      <w:bookmarkStart w:id="296" w:name="_Toc227922563"/>
      <w:bookmarkStart w:id="297" w:name="_Toc227922632"/>
      <w:bookmarkStart w:id="298" w:name="_Toc227922702"/>
      <w:bookmarkStart w:id="299" w:name="_Toc227922771"/>
      <w:bookmarkStart w:id="300" w:name="_Toc227922976"/>
      <w:bookmarkStart w:id="301" w:name="_Toc227923046"/>
      <w:bookmarkStart w:id="302" w:name="_Toc227923116"/>
      <w:bookmarkStart w:id="303" w:name="_Toc227923186"/>
      <w:bookmarkStart w:id="304" w:name="_Toc227923255"/>
      <w:bookmarkStart w:id="305" w:name="_Toc227923324"/>
      <w:bookmarkStart w:id="306" w:name="_Toc227655312"/>
      <w:bookmarkStart w:id="307" w:name="_Toc227919721"/>
      <w:bookmarkStart w:id="308" w:name="_Toc227919789"/>
      <w:bookmarkStart w:id="309" w:name="_Toc227919923"/>
      <w:bookmarkStart w:id="310" w:name="_Toc227921863"/>
      <w:bookmarkStart w:id="311" w:name="_Toc227922426"/>
      <w:bookmarkStart w:id="312" w:name="_Toc227922495"/>
      <w:bookmarkStart w:id="313" w:name="_Toc227922564"/>
      <w:bookmarkStart w:id="314" w:name="_Toc227922633"/>
      <w:bookmarkStart w:id="315" w:name="_Toc227922703"/>
      <w:bookmarkStart w:id="316" w:name="_Toc227922772"/>
      <w:bookmarkStart w:id="317" w:name="_Toc227922977"/>
      <w:bookmarkStart w:id="318" w:name="_Toc227923047"/>
      <w:bookmarkStart w:id="319" w:name="_Toc227923117"/>
      <w:bookmarkStart w:id="320" w:name="_Toc227923187"/>
      <w:bookmarkStart w:id="321" w:name="_Toc227923256"/>
      <w:bookmarkStart w:id="322" w:name="_Toc227923325"/>
      <w:bookmarkStart w:id="323" w:name="_Toc227655313"/>
      <w:bookmarkStart w:id="324" w:name="_Toc227919722"/>
      <w:bookmarkStart w:id="325" w:name="_Toc227919790"/>
      <w:bookmarkStart w:id="326" w:name="_Toc227919924"/>
      <w:bookmarkStart w:id="327" w:name="_Toc227921864"/>
      <w:bookmarkStart w:id="328" w:name="_Toc227922427"/>
      <w:bookmarkStart w:id="329" w:name="_Toc227922496"/>
      <w:bookmarkStart w:id="330" w:name="_Toc227922565"/>
      <w:bookmarkStart w:id="331" w:name="_Toc227922634"/>
      <w:bookmarkStart w:id="332" w:name="_Toc227922704"/>
      <w:bookmarkStart w:id="333" w:name="_Toc227922773"/>
      <w:bookmarkStart w:id="334" w:name="_Toc227922978"/>
      <w:bookmarkStart w:id="335" w:name="_Toc227923048"/>
      <w:bookmarkStart w:id="336" w:name="_Toc227923118"/>
      <w:bookmarkStart w:id="337" w:name="_Toc227923188"/>
      <w:bookmarkStart w:id="338" w:name="_Toc227923257"/>
      <w:bookmarkStart w:id="339" w:name="_Toc227923326"/>
      <w:bookmarkStart w:id="340" w:name="_Toc227655314"/>
      <w:bookmarkStart w:id="341" w:name="_Toc227919723"/>
      <w:bookmarkStart w:id="342" w:name="_Toc227919791"/>
      <w:bookmarkStart w:id="343" w:name="_Toc227919925"/>
      <w:bookmarkStart w:id="344" w:name="_Toc227921865"/>
      <w:bookmarkStart w:id="345" w:name="_Toc227922428"/>
      <w:bookmarkStart w:id="346" w:name="_Toc227922497"/>
      <w:bookmarkStart w:id="347" w:name="_Toc227922566"/>
      <w:bookmarkStart w:id="348" w:name="_Toc227922635"/>
      <w:bookmarkStart w:id="349" w:name="_Toc227922705"/>
      <w:bookmarkStart w:id="350" w:name="_Toc227922774"/>
      <w:bookmarkStart w:id="351" w:name="_Toc227922979"/>
      <w:bookmarkStart w:id="352" w:name="_Toc227923049"/>
      <w:bookmarkStart w:id="353" w:name="_Toc227923119"/>
      <w:bookmarkStart w:id="354" w:name="_Toc227923189"/>
      <w:bookmarkStart w:id="355" w:name="_Toc227923258"/>
      <w:bookmarkStart w:id="356" w:name="_Toc227923327"/>
      <w:bookmarkStart w:id="357" w:name="_Toc227655317"/>
      <w:bookmarkStart w:id="358" w:name="_Toc227919726"/>
      <w:bookmarkStart w:id="359" w:name="_Toc227919794"/>
      <w:bookmarkStart w:id="360" w:name="_Toc227919928"/>
      <w:bookmarkStart w:id="361" w:name="_Toc227921868"/>
      <w:bookmarkStart w:id="362" w:name="_Toc227922431"/>
      <w:bookmarkStart w:id="363" w:name="_Toc227922500"/>
      <w:bookmarkStart w:id="364" w:name="_Toc227922569"/>
      <w:bookmarkStart w:id="365" w:name="_Toc227922638"/>
      <w:bookmarkStart w:id="366" w:name="_Toc227922708"/>
      <w:bookmarkStart w:id="367" w:name="_Toc227922777"/>
      <w:bookmarkStart w:id="368" w:name="_Toc227922982"/>
      <w:bookmarkStart w:id="369" w:name="_Toc227923052"/>
      <w:bookmarkStart w:id="370" w:name="_Toc227923122"/>
      <w:bookmarkStart w:id="371" w:name="_Toc227923192"/>
      <w:bookmarkStart w:id="372" w:name="_Toc227923261"/>
      <w:bookmarkStart w:id="373" w:name="_Toc227923330"/>
      <w:bookmarkStart w:id="374" w:name="_Toc2276553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19BF8BD" w14:textId="147B0C6E" w:rsidR="00DB2E23" w:rsidRPr="005504AB" w:rsidRDefault="0094768F" w:rsidP="00DC2DE3">
      <w:pPr>
        <w:pStyle w:val="Overskrift2"/>
        <w:numPr>
          <w:ilvl w:val="1"/>
          <w:numId w:val="76"/>
        </w:numPr>
      </w:pPr>
      <w:bookmarkStart w:id="375" w:name="_Toc232667926"/>
      <w:r w:rsidRPr="005504AB">
        <w:t>Risikovurdering af rejse</w:t>
      </w:r>
      <w:bookmarkEnd w:id="375"/>
    </w:p>
    <w:p w14:paraId="290F1D3F" w14:textId="591C0996" w:rsidR="00812FE8" w:rsidRDefault="00E72FAE" w:rsidP="00DE56FE">
      <w:bookmarkStart w:id="376" w:name="_Toc227655346"/>
      <w:bookmarkStart w:id="377" w:name="_Toc227655347"/>
      <w:bookmarkStart w:id="378" w:name="_Toc227655348"/>
      <w:bookmarkStart w:id="379" w:name="_Toc227655349"/>
      <w:bookmarkStart w:id="380" w:name="_Toc227655350"/>
      <w:bookmarkStart w:id="381" w:name="_Toc227655351"/>
      <w:bookmarkStart w:id="382" w:name="_Toc227655352"/>
      <w:bookmarkStart w:id="383" w:name="_Toc169252032"/>
      <w:bookmarkStart w:id="384" w:name="_Toc169252122"/>
      <w:bookmarkStart w:id="385" w:name="_Toc169252234"/>
      <w:bookmarkStart w:id="386" w:name="_Toc169252882"/>
      <w:bookmarkStart w:id="387" w:name="_Toc169256773"/>
      <w:bookmarkStart w:id="388" w:name="_Toc227655353"/>
      <w:bookmarkStart w:id="389" w:name="_Toc227655354"/>
      <w:bookmarkStart w:id="390" w:name="_Toc227655355"/>
      <w:bookmarkStart w:id="391" w:name="_Toc227655356"/>
      <w:bookmarkStart w:id="392" w:name="_Toc227655357"/>
      <w:bookmarkStart w:id="393" w:name="_Toc227655358"/>
      <w:bookmarkStart w:id="394" w:name="_Toc227655359"/>
      <w:bookmarkStart w:id="395" w:name="_Toc227655360"/>
      <w:bookmarkStart w:id="396" w:name="_Toc227655361"/>
      <w:bookmarkStart w:id="397" w:name="_Toc227655362"/>
      <w:bookmarkStart w:id="398" w:name="_Toc227655363"/>
      <w:bookmarkStart w:id="399" w:name="_Toc227655364"/>
      <w:bookmarkStart w:id="400" w:name="_Toc227655365"/>
      <w:bookmarkStart w:id="401" w:name="_Toc227655366"/>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t xml:space="preserve">Risikoen for at sikkerheden kompromitteres afhænger af rejsedestinationen og mødets indhold. </w:t>
      </w:r>
      <w:r w:rsidR="00812FE8">
        <w:t xml:space="preserve">Der er derfor forskel på reglerne afhængig af destinationen og mødets indhold. </w:t>
      </w:r>
    </w:p>
    <w:p w14:paraId="49CC3E40" w14:textId="7CB4A308" w:rsidR="00E72FAE" w:rsidRDefault="00812FE8" w:rsidP="00DE56FE">
      <w:r>
        <w:t xml:space="preserve">Styrelsens rejseregler er fastlagt ud fra en generel risikovurdering af de rejser, som styrelsens medarbejdere typisk foretager. Der kan imidlertid være større risiko ved din rejse. </w:t>
      </w:r>
      <w:r w:rsidR="00E72FAE">
        <w:t>Du skal derfor altid foretage din egen risikovurdering</w:t>
      </w:r>
      <w:r>
        <w:t xml:space="preserve"> forud for en rejse. </w:t>
      </w:r>
    </w:p>
    <w:p w14:paraId="5E434EA3" w14:textId="50267DA1" w:rsidR="00631BE3" w:rsidRDefault="001A32AF" w:rsidP="00DE56FE">
      <w:pPr>
        <w:rPr>
          <w:lang w:eastAsia="da-DK"/>
        </w:rPr>
      </w:pPr>
      <w:bookmarkStart w:id="402" w:name="_Toc361306046"/>
      <w:bookmarkStart w:id="403" w:name="_Toc383616045"/>
      <w:r>
        <w:rPr>
          <w:lang w:eastAsia="da-DK"/>
        </w:rPr>
        <w:t xml:space="preserve">Styrelsen </w:t>
      </w:r>
      <w:r w:rsidR="00631BE3">
        <w:rPr>
          <w:lang w:eastAsia="da-DK"/>
        </w:rPr>
        <w:t>har kategoriseret lande på baggrund af en risikovurdering. Landene er fordelt i tre kategorier:</w:t>
      </w:r>
    </w:p>
    <w:p w14:paraId="3A29CE8A" w14:textId="761F33DF" w:rsidR="001A32AF" w:rsidRDefault="00631BE3" w:rsidP="001A32AF">
      <w:pPr>
        <w:pStyle w:val="Listeafsnit"/>
        <w:numPr>
          <w:ilvl w:val="0"/>
          <w:numId w:val="31"/>
        </w:numPr>
        <w:rPr>
          <w:lang w:eastAsia="da-DK"/>
        </w:rPr>
      </w:pPr>
      <w:r w:rsidRPr="00631BE3">
        <w:rPr>
          <w:b/>
          <w:i/>
          <w:lang w:eastAsia="da-DK"/>
        </w:rPr>
        <w:t>Lavrisikolande:</w:t>
      </w:r>
      <w:r>
        <w:rPr>
          <w:lang w:eastAsia="da-DK"/>
        </w:rPr>
        <w:t xml:space="preserve"> Lande</w:t>
      </w:r>
      <w:r w:rsidR="002B741F">
        <w:rPr>
          <w:lang w:eastAsia="da-DK"/>
        </w:rPr>
        <w:t>,</w:t>
      </w:r>
      <w:r>
        <w:rPr>
          <w:lang w:eastAsia="da-DK"/>
        </w:rPr>
        <w:t xml:space="preserve"> hvor risikoen vurderes som lav</w:t>
      </w:r>
      <w:r w:rsidR="002B741F">
        <w:rPr>
          <w:lang w:eastAsia="da-DK"/>
        </w:rPr>
        <w:t>,</w:t>
      </w:r>
      <w:r>
        <w:rPr>
          <w:lang w:eastAsia="da-DK"/>
        </w:rPr>
        <w:t xml:space="preserve"> og hvor der kun i begrænset grad er behov for </w:t>
      </w:r>
      <w:r w:rsidR="001A32AF">
        <w:rPr>
          <w:lang w:eastAsia="da-DK"/>
        </w:rPr>
        <w:t>særlige sikkerhedsforanstaltninger. Der er tale om Rigsfællesskabet og EU/EØS.</w:t>
      </w:r>
    </w:p>
    <w:p w14:paraId="70E55C3F" w14:textId="10788598" w:rsidR="001A32AF" w:rsidRDefault="001A32AF" w:rsidP="001A32AF">
      <w:pPr>
        <w:pStyle w:val="Listeafsnit"/>
        <w:rPr>
          <w:lang w:eastAsia="da-DK"/>
        </w:rPr>
      </w:pPr>
      <w:proofErr w:type="spellStart"/>
      <w:r w:rsidRPr="00EA67DC">
        <w:rPr>
          <w:b/>
          <w:i/>
          <w:lang w:eastAsia="da-DK"/>
        </w:rPr>
        <w:t>Mellemrisikolande</w:t>
      </w:r>
      <w:proofErr w:type="spellEnd"/>
      <w:r w:rsidRPr="00EA67DC">
        <w:rPr>
          <w:b/>
          <w:i/>
          <w:lang w:eastAsia="da-DK"/>
        </w:rPr>
        <w:t xml:space="preserve">: </w:t>
      </w:r>
      <w:r>
        <w:rPr>
          <w:lang w:eastAsia="da-DK"/>
        </w:rPr>
        <w:t>Lande, hvor der er en forhøjet risiko, og hvor det er nødvendigt med nogle særlige sikkerhedsforanstaltninger. Der er fx tale om USA.</w:t>
      </w:r>
    </w:p>
    <w:p w14:paraId="2A10CE1B" w14:textId="77E50A1C" w:rsidR="001A32AF" w:rsidRDefault="00237856" w:rsidP="001A32AF">
      <w:pPr>
        <w:pStyle w:val="Listeafsnit"/>
        <w:rPr>
          <w:lang w:eastAsia="da-DK"/>
        </w:rPr>
      </w:pPr>
      <w:r>
        <w:rPr>
          <w:noProof/>
          <w:lang w:eastAsia="da-DK"/>
        </w:rPr>
        <mc:AlternateContent>
          <mc:Choice Requires="wps">
            <w:drawing>
              <wp:anchor distT="0" distB="0" distL="114300" distR="114300" simplePos="0" relativeHeight="251662338" behindDoc="1" locked="0" layoutInCell="1" allowOverlap="1" wp14:anchorId="01210309" wp14:editId="4A16360E">
                <wp:simplePos x="0" y="0"/>
                <wp:positionH relativeFrom="margin">
                  <wp:posOffset>240030</wp:posOffset>
                </wp:positionH>
                <wp:positionV relativeFrom="paragraph">
                  <wp:posOffset>500380</wp:posOffset>
                </wp:positionV>
                <wp:extent cx="5905500" cy="3390900"/>
                <wp:effectExtent l="0" t="0" r="19050" b="19050"/>
                <wp:wrapTight wrapText="bothSides">
                  <wp:wrapPolygon edited="0">
                    <wp:start x="0" y="0"/>
                    <wp:lineTo x="0" y="21600"/>
                    <wp:lineTo x="21600" y="21600"/>
                    <wp:lineTo x="21600" y="0"/>
                    <wp:lineTo x="0" y="0"/>
                  </wp:wrapPolygon>
                </wp:wrapTight>
                <wp:docPr id="9" name="Tekstfelt 9"/>
                <wp:cNvGraphicFramePr/>
                <a:graphic xmlns:a="http://schemas.openxmlformats.org/drawingml/2006/main">
                  <a:graphicData uri="http://schemas.microsoft.com/office/word/2010/wordprocessingShape">
                    <wps:wsp>
                      <wps:cNvSpPr txBox="1"/>
                      <wps:spPr>
                        <a:xfrm>
                          <a:off x="0" y="0"/>
                          <a:ext cx="5905500" cy="3390900"/>
                        </a:xfrm>
                        <a:prstGeom prst="rect">
                          <a:avLst/>
                        </a:prstGeom>
                        <a:solidFill>
                          <a:srgbClr val="9E0B1D"/>
                        </a:solidFill>
                        <a:ln w="6350">
                          <a:solidFill>
                            <a:prstClr val="black"/>
                          </a:solidFill>
                        </a:ln>
                      </wps:spPr>
                      <wps:txbx>
                        <w:txbxContent>
                          <w:p w14:paraId="46B32344" w14:textId="4743DE1B" w:rsidR="006A3A4E" w:rsidRPr="00DC2DE3" w:rsidRDefault="006A3A4E" w:rsidP="00E72FAE">
                            <w:pPr>
                              <w:rPr>
                                <w:b/>
                              </w:rPr>
                            </w:pPr>
                            <w:r w:rsidRPr="00DC2DE3">
                              <w:rPr>
                                <w:b/>
                              </w:rPr>
                              <w:t>Risikovurd</w:t>
                            </w:r>
                            <w:r w:rsidR="001A32AF">
                              <w:rPr>
                                <w:b/>
                              </w:rPr>
                              <w:t>é</w:t>
                            </w:r>
                            <w:r w:rsidRPr="00DC2DE3">
                              <w:rPr>
                                <w:b/>
                              </w:rPr>
                              <w:t>r din rejse, inden du rejser</w:t>
                            </w:r>
                          </w:p>
                          <w:p w14:paraId="690ED9AE" w14:textId="350A97A7" w:rsidR="006A3A4E" w:rsidRPr="00552EA9" w:rsidRDefault="006A3A4E" w:rsidP="00E72FAE">
                            <w:r w:rsidRPr="00552EA9">
                              <w:t xml:space="preserve">Du skal altid overveje, om der er særlige risici ved din rejse. Det kan fx være, at der skal drøftes fortrolige oplysninger på mødet i udlandet, eller at du rejser med et fortroligt forhandlingsmandat, og at kompromittering af disse oplysninger væsentligt kan skade styrelsen, Danmark eller borgere. Det kan også være, at du rejser til en by, hvor der aktuelt er unormalt meget kriminalitet eller uroligheder. </w:t>
                            </w:r>
                          </w:p>
                          <w:p w14:paraId="5C254D78" w14:textId="70D1DA0F" w:rsidR="006A3A4E" w:rsidRPr="00552EA9" w:rsidRDefault="006A3A4E" w:rsidP="00E72FAE">
                            <w:pPr>
                              <w:rPr>
                                <w:rStyle w:val="Hyperlink"/>
                                <w:color w:val="D9D9D9" w:themeColor="background1" w:themeShade="D9"/>
                              </w:rPr>
                            </w:pPr>
                            <w:r w:rsidRPr="00552EA9">
                              <w:t xml:space="preserve">Du kan bruge Udenrigsministeriets rejsevejledning i din risikovurdering. Den finder du her: </w:t>
                            </w:r>
                            <w:hyperlink r:id="rId14" w:history="1">
                              <w:r w:rsidRPr="00552EA9">
                                <w:rPr>
                                  <w:rStyle w:val="Hyperlink"/>
                                  <w:color w:val="D9D9D9" w:themeColor="background1" w:themeShade="D9"/>
                                </w:rPr>
                                <w:t>Rejsevejledninger (um.dk)</w:t>
                              </w:r>
                            </w:hyperlink>
                            <w:r w:rsidRPr="00552EA9">
                              <w:rPr>
                                <w:rStyle w:val="Hyperlink"/>
                                <w:color w:val="D9D9D9" w:themeColor="background1" w:themeShade="D9"/>
                              </w:rPr>
                              <w:t>.</w:t>
                            </w:r>
                          </w:p>
                          <w:p w14:paraId="3DA75315" w14:textId="3CE0BA88" w:rsidR="006A3A4E" w:rsidRPr="00552EA9" w:rsidRDefault="006A3A4E" w:rsidP="00E72FAE">
                            <w:r w:rsidRPr="00552EA9">
                              <w:t>Drøft med din chef, hvis du er i tvivl, om dit møde vedrører fortrolige oplysninger.</w:t>
                            </w:r>
                          </w:p>
                          <w:p w14:paraId="240453E1" w14:textId="5AB15E76" w:rsidR="006A3A4E" w:rsidRPr="00552EA9" w:rsidRDefault="006A3A4E" w:rsidP="00E72FAE">
                            <w:r w:rsidRPr="00552EA9">
                              <w:t xml:space="preserve">Hvis du vurderer, at der er særlige risici ved din rejse, eller hvis du er i tvivl, skal du kontakte </w:t>
                            </w:r>
                            <w:r w:rsidR="009876BD">
                              <w:t xml:space="preserve">Styring og IT </w:t>
                            </w:r>
                            <w:r w:rsidR="00D42497">
                              <w:t xml:space="preserve">i </w:t>
                            </w:r>
                            <w:r w:rsidRPr="00552EA9">
                              <w:t>ADM</w:t>
                            </w:r>
                            <w:r w:rsidR="001A32AF">
                              <w:t xml:space="preserve"> </w:t>
                            </w:r>
                            <w:r w:rsidRPr="00552EA9">
                              <w:t xml:space="preserve">for nærmere vejledning. </w:t>
                            </w:r>
                          </w:p>
                          <w:p w14:paraId="79C1D9E0" w14:textId="7D2B64CD" w:rsidR="006A3A4E" w:rsidRPr="00552EA9" w:rsidRDefault="006A3A4E" w:rsidP="00E72FAE">
                            <w:r w:rsidRPr="00552EA9">
                              <w:t xml:space="preserve">En højere risiko kan føre til, at din rejsedestination behandles efter en højere rejsekategori, fx kan en rejse til et lavrisikoland behandles som en rejse til et </w:t>
                            </w:r>
                            <w:proofErr w:type="spellStart"/>
                            <w:r w:rsidRPr="00552EA9">
                              <w:t>mellemrisikoland</w:t>
                            </w:r>
                            <w:proofErr w:type="spellEnd"/>
                            <w:r w:rsidRPr="00552EA9">
                              <w:t xml:space="preserve">. </w:t>
                            </w:r>
                          </w:p>
                          <w:p w14:paraId="1CD05545" w14:textId="77777777" w:rsidR="006A3A4E" w:rsidRPr="00552EA9" w:rsidRDefault="006A3A4E" w:rsidP="00E72FAE"/>
                          <w:p w14:paraId="7F640B4F" w14:textId="77777777" w:rsidR="006A3A4E" w:rsidRPr="002E3907" w:rsidRDefault="006A3A4E" w:rsidP="00E72F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10309" id="_x0000_t202" coordsize="21600,21600" o:spt="202" path="m,l,21600r21600,l21600,xe">
                <v:stroke joinstyle="miter"/>
                <v:path gradientshapeok="t" o:connecttype="rect"/>
              </v:shapetype>
              <v:shape id="Tekstfelt 9" o:spid="_x0000_s1033" type="#_x0000_t202" style="position:absolute;left:0;text-align:left;margin-left:18.9pt;margin-top:39.4pt;width:465pt;height:267pt;z-index:-251654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" fillcolor="#9e0b1d" strokeweight=".5pt">
                <v:textbox>
                  <w:txbxContent>
                    <w:p w14:paraId="46B32344" w14:textId="4743DE1B" w:rsidR="006A3A4E" w:rsidRPr="00DC2DE3" w:rsidRDefault="006A3A4E" w:rsidP="00E72FAE">
                      <w:pPr>
                        <w:rPr>
                          <w:b/>
                        </w:rPr>
                      </w:pPr>
                      <w:r w:rsidRPr="00DC2DE3">
                        <w:rPr>
                          <w:b/>
                        </w:rPr>
                        <w:t>Risikovurd</w:t>
                      </w:r>
                      <w:r w:rsidR="001A32AF">
                        <w:rPr>
                          <w:b/>
                        </w:rPr>
                        <w:t>é</w:t>
                      </w:r>
                      <w:r w:rsidRPr="00DC2DE3">
                        <w:rPr>
                          <w:b/>
                        </w:rPr>
                        <w:t>r din rejse, inden du rejser</w:t>
                      </w:r>
                    </w:p>
                    <w:p w14:paraId="690ED9AE" w14:textId="350A97A7" w:rsidR="006A3A4E" w:rsidRPr="00552EA9" w:rsidRDefault="006A3A4E" w:rsidP="00E72FAE">
                      <w:r w:rsidRPr="00552EA9">
                        <w:t xml:space="preserve">Du skal altid overveje, om der er særlige risici ved din rejse. Det kan fx være, at der skal drøftes fortrolige oplysninger på mødet i udlandet, eller at du rejser med et fortroligt forhandlingsmandat, og at kompromittering af disse oplysninger væsentligt kan skade styrelsen, Danmark eller borgere. Det kan også være, at du rejser til en by, hvor der aktuelt er unormalt meget kriminalitet eller uroligheder. </w:t>
                      </w:r>
                    </w:p>
                    <w:p w14:paraId="5C254D78" w14:textId="70D1DA0F" w:rsidR="006A3A4E" w:rsidRPr="00552EA9" w:rsidRDefault="006A3A4E" w:rsidP="00E72FAE">
                      <w:pPr>
                        <w:rPr>
                          <w:rStyle w:val="Hyperlink"/>
                          <w:color w:val="D9D9D9" w:themeColor="background1" w:themeShade="D9"/>
                        </w:rPr>
                      </w:pPr>
                      <w:r w:rsidRPr="00552EA9">
                        <w:t xml:space="preserve">Du kan bruge Udenrigsministeriets rejsevejledning i din risikovurdering. Den finder du her: </w:t>
                      </w:r>
                      <w:hyperlink r:id="rId15" w:history="1">
                        <w:r w:rsidRPr="00552EA9">
                          <w:rPr>
                            <w:rStyle w:val="Hyperlink"/>
                            <w:color w:val="D9D9D9" w:themeColor="background1" w:themeShade="D9"/>
                          </w:rPr>
                          <w:t>Rejsevejledninger (um.dk)</w:t>
                        </w:r>
                      </w:hyperlink>
                      <w:r w:rsidRPr="00552EA9">
                        <w:rPr>
                          <w:rStyle w:val="Hyperlink"/>
                          <w:color w:val="D9D9D9" w:themeColor="background1" w:themeShade="D9"/>
                        </w:rPr>
                        <w:t>.</w:t>
                      </w:r>
                    </w:p>
                    <w:p w14:paraId="3DA75315" w14:textId="3CE0BA88" w:rsidR="006A3A4E" w:rsidRPr="00552EA9" w:rsidRDefault="006A3A4E" w:rsidP="00E72FAE">
                      <w:r w:rsidRPr="00552EA9">
                        <w:t>Drøft med din chef, hvis du er i tvivl, om dit møde vedrører fortrolige oplysninger.</w:t>
                      </w:r>
                    </w:p>
                    <w:p w14:paraId="240453E1" w14:textId="5AB15E76" w:rsidR="006A3A4E" w:rsidRPr="00552EA9" w:rsidRDefault="006A3A4E" w:rsidP="00E72FAE">
                      <w:r w:rsidRPr="00552EA9">
                        <w:t xml:space="preserve">Hvis du vurderer, at der er særlige risici ved din rejse, eller hvis du er i tvivl, skal du kontakte </w:t>
                      </w:r>
                      <w:r w:rsidR="009876BD">
                        <w:t xml:space="preserve">Styring og IT </w:t>
                      </w:r>
                      <w:r w:rsidR="00D42497">
                        <w:t xml:space="preserve">i </w:t>
                      </w:r>
                      <w:r w:rsidRPr="00552EA9">
                        <w:t>ADM</w:t>
                      </w:r>
                      <w:r w:rsidR="001A32AF">
                        <w:t xml:space="preserve"> </w:t>
                      </w:r>
                      <w:r w:rsidRPr="00552EA9">
                        <w:t xml:space="preserve">for nærmere vejledning. </w:t>
                      </w:r>
                    </w:p>
                    <w:p w14:paraId="79C1D9E0" w14:textId="7D2B64CD" w:rsidR="006A3A4E" w:rsidRPr="00552EA9" w:rsidRDefault="006A3A4E" w:rsidP="00E72FAE">
                      <w:r w:rsidRPr="00552EA9">
                        <w:t xml:space="preserve">En højere risiko kan føre til, at din rejsedestination behandles efter en højere rejsekategori, fx kan en rejse til et lavrisikoland behandles som en rejse til et </w:t>
                      </w:r>
                      <w:proofErr w:type="spellStart"/>
                      <w:r w:rsidRPr="00552EA9">
                        <w:t>mellemrisikoland</w:t>
                      </w:r>
                      <w:proofErr w:type="spellEnd"/>
                      <w:r w:rsidRPr="00552EA9">
                        <w:t xml:space="preserve">. </w:t>
                      </w:r>
                    </w:p>
                    <w:p w14:paraId="1CD05545" w14:textId="77777777" w:rsidR="006A3A4E" w:rsidRPr="00552EA9" w:rsidRDefault="006A3A4E" w:rsidP="00E72FAE"/>
                    <w:p w14:paraId="7F640B4F" w14:textId="77777777" w:rsidR="006A3A4E" w:rsidRPr="002E3907" w:rsidRDefault="006A3A4E" w:rsidP="00E72FAE"/>
                  </w:txbxContent>
                </v:textbox>
                <w10:wrap type="tight" anchorx="margin"/>
              </v:shape>
            </w:pict>
          </mc:Fallback>
        </mc:AlternateContent>
      </w:r>
      <w:r w:rsidR="001A32AF" w:rsidRPr="00EA67DC">
        <w:rPr>
          <w:b/>
          <w:i/>
          <w:lang w:eastAsia="da-DK"/>
        </w:rPr>
        <w:t>Højrisikolande</w:t>
      </w:r>
      <w:r w:rsidR="001A32AF">
        <w:rPr>
          <w:lang w:eastAsia="da-DK"/>
        </w:rPr>
        <w:t xml:space="preserve">: Lande, hvor der er høj risiko for, at data bliver kompromitteret.  Der er fx tale om Rusland og Kina. </w:t>
      </w:r>
      <w:r w:rsidR="00EC7B31">
        <w:rPr>
          <w:lang w:eastAsia="da-DK"/>
        </w:rPr>
        <w:t xml:space="preserve">Styring og It i </w:t>
      </w:r>
      <w:r w:rsidR="001A32AF">
        <w:rPr>
          <w:lang w:eastAsia="da-DK"/>
        </w:rPr>
        <w:t xml:space="preserve">ADM har adgang til </w:t>
      </w:r>
      <w:proofErr w:type="spellStart"/>
      <w:r w:rsidR="001A32AF">
        <w:rPr>
          <w:lang w:eastAsia="da-DK"/>
        </w:rPr>
        <w:t>SAMSIKs</w:t>
      </w:r>
      <w:proofErr w:type="spellEnd"/>
      <w:r w:rsidR="001A32AF">
        <w:rPr>
          <w:lang w:eastAsia="da-DK"/>
        </w:rPr>
        <w:t xml:space="preserve"> liste over højrisikolande.</w:t>
      </w:r>
    </w:p>
    <w:p w14:paraId="70832FF0" w14:textId="518BE928" w:rsidR="00812FE8" w:rsidRPr="007835B8" w:rsidRDefault="0094768F" w:rsidP="00DC2DE3">
      <w:pPr>
        <w:pStyle w:val="Overskrift2"/>
        <w:numPr>
          <w:ilvl w:val="1"/>
          <w:numId w:val="76"/>
        </w:numPr>
      </w:pPr>
      <w:bookmarkStart w:id="404" w:name="_Toc232667927"/>
      <w:r>
        <w:t xml:space="preserve">Låneudstyr i </w:t>
      </w:r>
      <w:r w:rsidR="00EC7B31">
        <w:t xml:space="preserve">Styring og It i </w:t>
      </w:r>
      <w:r w:rsidR="00631BE3" w:rsidRPr="00631BE3">
        <w:t>ADM</w:t>
      </w:r>
      <w:bookmarkEnd w:id="404"/>
    </w:p>
    <w:p w14:paraId="01BE3607" w14:textId="45CF18F4" w:rsidR="00812FE8" w:rsidRDefault="00631BE3" w:rsidP="00812FE8">
      <w:pPr>
        <w:rPr>
          <w:lang w:eastAsia="da-DK"/>
        </w:rPr>
      </w:pPr>
      <w:r>
        <w:rPr>
          <w:lang w:eastAsia="da-DK"/>
        </w:rPr>
        <w:t xml:space="preserve">Afhængig af risiko skal der anvendes særligt it-udstyr på rejsen. </w:t>
      </w:r>
      <w:r w:rsidR="00EC7B31">
        <w:rPr>
          <w:lang w:eastAsia="da-DK"/>
        </w:rPr>
        <w:t xml:space="preserve">Styring og It i </w:t>
      </w:r>
      <w:r>
        <w:rPr>
          <w:lang w:eastAsia="da-DK"/>
        </w:rPr>
        <w:t xml:space="preserve">ADM </w:t>
      </w:r>
      <w:r w:rsidR="007835B8">
        <w:rPr>
          <w:lang w:eastAsia="da-DK"/>
        </w:rPr>
        <w:t>tilbyder følgende</w:t>
      </w:r>
      <w:r>
        <w:rPr>
          <w:lang w:eastAsia="da-DK"/>
        </w:rPr>
        <w:t xml:space="preserve"> særligt udstyr:</w:t>
      </w:r>
    </w:p>
    <w:p w14:paraId="28CBFDD1" w14:textId="2B4CCFA1" w:rsidR="00631BE3" w:rsidRDefault="00631BE3">
      <w:pPr>
        <w:pStyle w:val="Listeafsnit"/>
        <w:rPr>
          <w:lang w:eastAsia="da-DK"/>
        </w:rPr>
      </w:pPr>
      <w:r w:rsidRPr="00631BE3">
        <w:rPr>
          <w:b/>
          <w:i/>
          <w:lang w:eastAsia="da-DK"/>
        </w:rPr>
        <w:t>Standard rejsetelefon</w:t>
      </w:r>
      <w:r w:rsidR="00E12BB5">
        <w:rPr>
          <w:b/>
          <w:i/>
          <w:lang w:eastAsia="da-DK"/>
        </w:rPr>
        <w:t>/iPad</w:t>
      </w:r>
      <w:r w:rsidRPr="00631BE3">
        <w:rPr>
          <w:b/>
          <w:i/>
          <w:lang w:eastAsia="da-DK"/>
        </w:rPr>
        <w:t>.</w:t>
      </w:r>
      <w:r>
        <w:rPr>
          <w:lang w:eastAsia="da-DK"/>
        </w:rPr>
        <w:t xml:space="preserve"> Telefon</w:t>
      </w:r>
      <w:r w:rsidR="00E12BB5">
        <w:rPr>
          <w:lang w:eastAsia="da-DK"/>
        </w:rPr>
        <w:t>/</w:t>
      </w:r>
      <w:r w:rsidR="0086627E">
        <w:rPr>
          <w:lang w:eastAsia="da-DK"/>
        </w:rPr>
        <w:t>iPad</w:t>
      </w:r>
      <w:r w:rsidR="001A32AF">
        <w:rPr>
          <w:lang w:eastAsia="da-DK"/>
        </w:rPr>
        <w:t xml:space="preserve"> </w:t>
      </w:r>
      <w:r>
        <w:rPr>
          <w:lang w:eastAsia="da-DK"/>
        </w:rPr>
        <w:t xml:space="preserve">anvendes kun til rejser og bliver nulstillet efter hver rejse. </w:t>
      </w:r>
    </w:p>
    <w:p w14:paraId="119242D3" w14:textId="59173041" w:rsidR="00631BE3" w:rsidRDefault="00631BE3">
      <w:pPr>
        <w:pStyle w:val="Listeafsnit"/>
        <w:rPr>
          <w:lang w:eastAsia="da-DK"/>
        </w:rPr>
      </w:pPr>
      <w:r w:rsidRPr="00631BE3">
        <w:rPr>
          <w:b/>
          <w:i/>
          <w:lang w:eastAsia="da-DK"/>
        </w:rPr>
        <w:t>Standard rejse</w:t>
      </w:r>
      <w:r w:rsidR="00EE7330">
        <w:rPr>
          <w:b/>
          <w:i/>
          <w:lang w:eastAsia="da-DK"/>
        </w:rPr>
        <w:t>computer</w:t>
      </w:r>
      <w:r w:rsidRPr="00631BE3">
        <w:rPr>
          <w:b/>
          <w:i/>
          <w:lang w:eastAsia="da-DK"/>
        </w:rPr>
        <w:t>.</w:t>
      </w:r>
      <w:r>
        <w:rPr>
          <w:lang w:eastAsia="da-DK"/>
        </w:rPr>
        <w:t xml:space="preserve"> Rejse</w:t>
      </w:r>
      <w:r w:rsidR="00EE7330">
        <w:rPr>
          <w:lang w:eastAsia="da-DK"/>
        </w:rPr>
        <w:t>computer</w:t>
      </w:r>
      <w:r>
        <w:rPr>
          <w:lang w:eastAsia="da-DK"/>
        </w:rPr>
        <w:t xml:space="preserve"> anvendes </w:t>
      </w:r>
      <w:r w:rsidR="001A32AF">
        <w:rPr>
          <w:lang w:eastAsia="da-DK"/>
        </w:rPr>
        <w:t xml:space="preserve">kun </w:t>
      </w:r>
      <w:r>
        <w:rPr>
          <w:lang w:eastAsia="da-DK"/>
        </w:rPr>
        <w:t>til rejser og bliver nulstillet efter hver rejse.</w:t>
      </w:r>
    </w:p>
    <w:p w14:paraId="6286ABF4" w14:textId="084E090B" w:rsidR="00631BE3" w:rsidRPr="00631BE3" w:rsidRDefault="00631BE3">
      <w:pPr>
        <w:pStyle w:val="Listeafsnit"/>
        <w:rPr>
          <w:lang w:eastAsia="da-DK"/>
        </w:rPr>
      </w:pPr>
      <w:proofErr w:type="spellStart"/>
      <w:r>
        <w:rPr>
          <w:b/>
          <w:i/>
          <w:lang w:eastAsia="da-DK"/>
        </w:rPr>
        <w:lastRenderedPageBreak/>
        <w:t>Burner</w:t>
      </w:r>
      <w:proofErr w:type="spellEnd"/>
      <w:r>
        <w:rPr>
          <w:b/>
          <w:i/>
          <w:lang w:eastAsia="da-DK"/>
        </w:rPr>
        <w:t xml:space="preserve"> telefon</w:t>
      </w:r>
      <w:r w:rsidR="00E12BB5">
        <w:rPr>
          <w:b/>
          <w:i/>
          <w:lang w:eastAsia="da-DK"/>
        </w:rPr>
        <w:t>/iPad</w:t>
      </w:r>
      <w:r>
        <w:rPr>
          <w:lang w:eastAsia="da-DK"/>
        </w:rPr>
        <w:t>. Telefon</w:t>
      </w:r>
      <w:r w:rsidR="00E12BB5">
        <w:rPr>
          <w:lang w:eastAsia="da-DK"/>
        </w:rPr>
        <w:t>/iPad</w:t>
      </w:r>
      <w:r w:rsidR="002B741F">
        <w:rPr>
          <w:lang w:eastAsia="da-DK"/>
        </w:rPr>
        <w:t>,</w:t>
      </w:r>
      <w:r>
        <w:rPr>
          <w:lang w:eastAsia="da-DK"/>
        </w:rPr>
        <w:t xml:space="preserve"> som anvendes til højrisikomøder og </w:t>
      </w:r>
      <w:r w:rsidR="00433CB6">
        <w:rPr>
          <w:lang w:eastAsia="da-DK"/>
        </w:rPr>
        <w:t>-</w:t>
      </w:r>
      <w:r>
        <w:rPr>
          <w:lang w:eastAsia="da-DK"/>
        </w:rPr>
        <w:t>destinationer</w:t>
      </w:r>
      <w:r w:rsidR="002F3CD7">
        <w:rPr>
          <w:lang w:eastAsia="da-DK"/>
        </w:rPr>
        <w:t xml:space="preserve"> og bliver </w:t>
      </w:r>
      <w:r>
        <w:rPr>
          <w:lang w:eastAsia="da-DK"/>
        </w:rPr>
        <w:t>destrueret efter hjemkomst</w:t>
      </w:r>
      <w:r w:rsidR="00A77A29">
        <w:rPr>
          <w:lang w:eastAsia="da-DK"/>
        </w:rPr>
        <w:t>.</w:t>
      </w:r>
    </w:p>
    <w:p w14:paraId="5A95FA1A" w14:textId="6DB2BA9E" w:rsidR="00A3432A" w:rsidRDefault="00631BE3" w:rsidP="003E3D18">
      <w:pPr>
        <w:pStyle w:val="Listeafsnit"/>
        <w:rPr>
          <w:lang w:eastAsia="da-DK"/>
        </w:rPr>
      </w:pPr>
      <w:proofErr w:type="spellStart"/>
      <w:r w:rsidRPr="003E3D18">
        <w:rPr>
          <w:b/>
          <w:i/>
          <w:lang w:eastAsia="da-DK"/>
        </w:rPr>
        <w:t>Burner</w:t>
      </w:r>
      <w:proofErr w:type="spellEnd"/>
      <w:r w:rsidR="00EE7330" w:rsidRPr="003E3D18">
        <w:rPr>
          <w:b/>
          <w:i/>
          <w:lang w:eastAsia="da-DK"/>
        </w:rPr>
        <w:t>-computer</w:t>
      </w:r>
      <w:r>
        <w:rPr>
          <w:lang w:eastAsia="da-DK"/>
        </w:rPr>
        <w:t xml:space="preserve">. Særligt sikret </w:t>
      </w:r>
      <w:r w:rsidR="00EE7330">
        <w:rPr>
          <w:lang w:eastAsia="da-DK"/>
        </w:rPr>
        <w:t>computer</w:t>
      </w:r>
      <w:r>
        <w:rPr>
          <w:lang w:eastAsia="da-DK"/>
        </w:rPr>
        <w:t xml:space="preserve"> administreret af Statens It, som anvendes til højrisikomøder og -destination. </w:t>
      </w:r>
      <w:r w:rsidR="00EE7330">
        <w:rPr>
          <w:lang w:eastAsia="da-DK"/>
        </w:rPr>
        <w:t>Computeren</w:t>
      </w:r>
      <w:r>
        <w:rPr>
          <w:lang w:eastAsia="da-DK"/>
        </w:rPr>
        <w:t xml:space="preserve"> bliver destrueret efter hje</w:t>
      </w:r>
      <w:r w:rsidR="00EE7330">
        <w:rPr>
          <w:lang w:eastAsia="da-DK"/>
        </w:rPr>
        <w:t>mkomst.</w:t>
      </w:r>
      <w:r w:rsidR="00A3432A">
        <w:rPr>
          <w:lang w:eastAsia="da-DK"/>
        </w:rPr>
        <w:t xml:space="preserve"> Det tager SIT </w:t>
      </w:r>
      <w:r w:rsidR="006E50D0">
        <w:rPr>
          <w:lang w:eastAsia="da-DK"/>
        </w:rPr>
        <w:t xml:space="preserve">ca. </w:t>
      </w:r>
      <w:r w:rsidR="00A3432A">
        <w:rPr>
          <w:lang w:eastAsia="da-DK"/>
        </w:rPr>
        <w:t xml:space="preserve">syv arbejdsdage at levere en </w:t>
      </w:r>
      <w:proofErr w:type="spellStart"/>
      <w:r w:rsidR="00A3432A">
        <w:t>burner</w:t>
      </w:r>
      <w:proofErr w:type="spellEnd"/>
      <w:r w:rsidR="00A3432A">
        <w:t xml:space="preserve">-computer. Kom derfor i god tid, hvis du skal rejse til et højrisikoland. </w:t>
      </w:r>
    </w:p>
    <w:p w14:paraId="65AD9999" w14:textId="1F27A500" w:rsidR="00D16420" w:rsidRPr="005A03FF" w:rsidRDefault="00EB434E" w:rsidP="005A03FF">
      <w:pPr>
        <w:ind w:left="360"/>
        <w:rPr>
          <w:b/>
          <w:lang w:eastAsia="da-DK"/>
        </w:rPr>
      </w:pPr>
      <w:r w:rsidRPr="005A03FF">
        <w:rPr>
          <w:b/>
          <w:lang w:eastAsia="da-DK"/>
        </w:rPr>
        <w:br/>
      </w:r>
      <w:r w:rsidR="00D16420" w:rsidRPr="005A03FF">
        <w:rPr>
          <w:b/>
          <w:lang w:eastAsia="da-DK"/>
        </w:rPr>
        <w:t>Andet udstyr</w:t>
      </w:r>
    </w:p>
    <w:p w14:paraId="52FF301F" w14:textId="5023727F" w:rsidR="001F300B" w:rsidRDefault="00D16420" w:rsidP="003E3D18">
      <w:pPr>
        <w:pStyle w:val="Listeafsnit"/>
        <w:numPr>
          <w:ilvl w:val="0"/>
          <w:numId w:val="33"/>
        </w:numPr>
        <w:rPr>
          <w:lang w:eastAsia="da-DK"/>
        </w:rPr>
      </w:pPr>
      <w:r w:rsidRPr="00D16420">
        <w:rPr>
          <w:b/>
          <w:i/>
          <w:lang w:eastAsia="da-DK"/>
        </w:rPr>
        <w:t>Krypterede usb-stiks</w:t>
      </w:r>
      <w:r>
        <w:rPr>
          <w:lang w:eastAsia="da-DK"/>
        </w:rPr>
        <w:t xml:space="preserve"> kan hente</w:t>
      </w:r>
      <w:r w:rsidR="00A77A29">
        <w:rPr>
          <w:lang w:eastAsia="da-DK"/>
        </w:rPr>
        <w:t>s</w:t>
      </w:r>
      <w:r>
        <w:rPr>
          <w:lang w:eastAsia="da-DK"/>
        </w:rPr>
        <w:t xml:space="preserve"> i Servicecenteret</w:t>
      </w:r>
      <w:r w:rsidR="005E0DE6">
        <w:rPr>
          <w:lang w:eastAsia="da-DK"/>
        </w:rPr>
        <w:t xml:space="preserve"> (usb-stiks kan ikke anvendes i rejse- eller </w:t>
      </w:r>
      <w:proofErr w:type="spellStart"/>
      <w:r w:rsidR="005E0DE6">
        <w:rPr>
          <w:lang w:eastAsia="da-DK"/>
        </w:rPr>
        <w:t>burner</w:t>
      </w:r>
      <w:proofErr w:type="spellEnd"/>
      <w:r w:rsidR="005E0DE6">
        <w:rPr>
          <w:lang w:eastAsia="da-DK"/>
        </w:rPr>
        <w:t>-computer)</w:t>
      </w:r>
      <w:r w:rsidR="00D42497">
        <w:rPr>
          <w:lang w:eastAsia="da-DK"/>
        </w:rPr>
        <w:t>.</w:t>
      </w:r>
    </w:p>
    <w:p w14:paraId="10696FFE" w14:textId="5AB059E0" w:rsidR="00812FE8" w:rsidRDefault="001F300B" w:rsidP="003E3D18">
      <w:pPr>
        <w:pStyle w:val="Listeafsnit"/>
        <w:numPr>
          <w:ilvl w:val="0"/>
          <w:numId w:val="33"/>
        </w:numPr>
        <w:rPr>
          <w:lang w:eastAsia="da-DK"/>
        </w:rPr>
      </w:pPr>
      <w:r>
        <w:rPr>
          <w:b/>
          <w:i/>
          <w:lang w:eastAsia="da-DK"/>
        </w:rPr>
        <w:t>Sikkerhedsposer</w:t>
      </w:r>
      <w:r w:rsidR="006E50D0">
        <w:rPr>
          <w:b/>
          <w:i/>
          <w:lang w:eastAsia="da-DK"/>
        </w:rPr>
        <w:t xml:space="preserve"> </w:t>
      </w:r>
      <w:r>
        <w:rPr>
          <w:lang w:eastAsia="da-DK"/>
        </w:rPr>
        <w:t>kan hentes i Styring og It</w:t>
      </w:r>
      <w:r w:rsidR="00D42497">
        <w:rPr>
          <w:lang w:eastAsia="da-DK"/>
        </w:rPr>
        <w:t xml:space="preserve"> i ADM.</w:t>
      </w:r>
    </w:p>
    <w:p w14:paraId="1465BA71" w14:textId="62CA9900" w:rsidR="00D16420" w:rsidRDefault="00D16420" w:rsidP="003E3D18">
      <w:pPr>
        <w:pStyle w:val="Listeafsnit"/>
        <w:numPr>
          <w:ilvl w:val="0"/>
          <w:numId w:val="33"/>
        </w:numPr>
        <w:rPr>
          <w:lang w:eastAsia="da-DK"/>
        </w:rPr>
      </w:pPr>
      <w:proofErr w:type="spellStart"/>
      <w:r w:rsidRPr="00D16420">
        <w:rPr>
          <w:b/>
          <w:i/>
          <w:lang w:eastAsia="da-DK"/>
        </w:rPr>
        <w:t>Privacy</w:t>
      </w:r>
      <w:proofErr w:type="spellEnd"/>
      <w:r w:rsidRPr="00D16420">
        <w:rPr>
          <w:b/>
          <w:i/>
          <w:lang w:eastAsia="da-DK"/>
        </w:rPr>
        <w:t xml:space="preserve"> filter</w:t>
      </w:r>
      <w:r>
        <w:rPr>
          <w:lang w:eastAsia="da-DK"/>
        </w:rPr>
        <w:t xml:space="preserve"> til computere og telefoner (fås ikke til iPad)</w:t>
      </w:r>
      <w:r w:rsidR="00D42497">
        <w:rPr>
          <w:lang w:eastAsia="da-DK"/>
        </w:rPr>
        <w:t>.</w:t>
      </w:r>
    </w:p>
    <w:p w14:paraId="039997A8" w14:textId="2F87BDC9" w:rsidR="00D16420" w:rsidRDefault="00DD5620" w:rsidP="003E3D18">
      <w:pPr>
        <w:pStyle w:val="Listeafsnit"/>
        <w:numPr>
          <w:ilvl w:val="0"/>
          <w:numId w:val="33"/>
        </w:numPr>
        <w:rPr>
          <w:lang w:eastAsia="da-DK"/>
        </w:rPr>
      </w:pPr>
      <w:r>
        <w:rPr>
          <w:b/>
          <w:lang w:eastAsia="da-DK"/>
        </w:rPr>
        <w:t xml:space="preserve">Signal-app </w:t>
      </w:r>
      <w:r w:rsidRPr="00DF400C">
        <w:rPr>
          <w:lang w:eastAsia="da-DK"/>
        </w:rPr>
        <w:t xml:space="preserve">som kan downloades til telefonen og som giver mulighed for krypterede samtaler og sms’er med andre Signalapp-brugere. </w:t>
      </w:r>
    </w:p>
    <w:p w14:paraId="2BE1AE50" w14:textId="7D9184F0" w:rsidR="00F0044A" w:rsidRDefault="00F0044A">
      <w:pPr>
        <w:rPr>
          <w:rFonts w:ascii="Times New Roman" w:eastAsiaTheme="majorEastAsia" w:hAnsi="Times New Roman" w:cstheme="majorBidi"/>
          <w:b/>
          <w:bCs/>
          <w:color w:val="000000" w:themeColor="text1"/>
          <w:lang w:eastAsia="da-DK"/>
        </w:rPr>
      </w:pPr>
    </w:p>
    <w:p w14:paraId="6793B7D7" w14:textId="0E8A99FB" w:rsidR="00812FE8" w:rsidRPr="007835B8" w:rsidRDefault="00812FE8" w:rsidP="00DC2DE3">
      <w:pPr>
        <w:pStyle w:val="Overskrift2"/>
        <w:numPr>
          <w:ilvl w:val="1"/>
          <w:numId w:val="76"/>
        </w:numPr>
      </w:pPr>
      <w:bookmarkStart w:id="405" w:name="_Toc232667928"/>
      <w:r w:rsidRPr="00812FE8">
        <w:t xml:space="preserve">Regler for rejser til </w:t>
      </w:r>
      <w:r w:rsidR="003A40FF">
        <w:t>Rigsfællesskabet (</w:t>
      </w:r>
      <w:r w:rsidRPr="00812FE8">
        <w:t>lavrisikolande</w:t>
      </w:r>
      <w:r w:rsidR="003A40FF">
        <w:t>)</w:t>
      </w:r>
      <w:bookmarkEnd w:id="405"/>
    </w:p>
    <w:p w14:paraId="1611E73E" w14:textId="4FA273B0" w:rsidR="00812FE8" w:rsidRDefault="008929E1" w:rsidP="00812FE8">
      <w:pPr>
        <w:rPr>
          <w:lang w:eastAsia="da-DK"/>
        </w:rPr>
      </w:pPr>
      <w:r w:rsidRPr="003A5268">
        <w:rPr>
          <w:noProof/>
          <w:lang w:eastAsia="da-DK"/>
        </w:rPr>
        <w:drawing>
          <wp:anchor distT="0" distB="0" distL="114300" distR="114300" simplePos="0" relativeHeight="251688962" behindDoc="1" locked="0" layoutInCell="1" allowOverlap="1" wp14:anchorId="23FC013E" wp14:editId="6DB92180">
            <wp:simplePos x="0" y="0"/>
            <wp:positionH relativeFrom="margin">
              <wp:align>right</wp:align>
            </wp:positionH>
            <wp:positionV relativeFrom="paragraph">
              <wp:posOffset>289560</wp:posOffset>
            </wp:positionV>
            <wp:extent cx="3315163" cy="2276793"/>
            <wp:effectExtent l="0" t="0" r="0" b="9525"/>
            <wp:wrapTight wrapText="bothSides">
              <wp:wrapPolygon edited="0">
                <wp:start x="0" y="0"/>
                <wp:lineTo x="0" y="21510"/>
                <wp:lineTo x="21476" y="21510"/>
                <wp:lineTo x="21476" y="0"/>
                <wp:lineTo x="0" y="0"/>
              </wp:wrapPolygon>
            </wp:wrapTight>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15163" cy="2276793"/>
                    </a:xfrm>
                    <a:prstGeom prst="rect">
                      <a:avLst/>
                    </a:prstGeom>
                  </pic:spPr>
                </pic:pic>
              </a:graphicData>
            </a:graphic>
          </wp:anchor>
        </w:drawing>
      </w:r>
      <w:r>
        <w:rPr>
          <w:noProof/>
        </w:rPr>
        <mc:AlternateContent>
          <mc:Choice Requires="wps">
            <w:drawing>
              <wp:anchor distT="0" distB="0" distL="114300" distR="114300" simplePos="0" relativeHeight="251665410" behindDoc="1" locked="0" layoutInCell="1" allowOverlap="1" wp14:anchorId="4D7B3751" wp14:editId="49DDA462">
                <wp:simplePos x="0" y="0"/>
                <wp:positionH relativeFrom="margin">
                  <wp:posOffset>2814955</wp:posOffset>
                </wp:positionH>
                <wp:positionV relativeFrom="paragraph">
                  <wp:posOffset>46990</wp:posOffset>
                </wp:positionV>
                <wp:extent cx="3347085" cy="285750"/>
                <wp:effectExtent l="0" t="0" r="5715" b="0"/>
                <wp:wrapTight wrapText="bothSides">
                  <wp:wrapPolygon edited="0">
                    <wp:start x="0" y="0"/>
                    <wp:lineTo x="0" y="20160"/>
                    <wp:lineTo x="21514" y="20160"/>
                    <wp:lineTo x="21514" y="0"/>
                    <wp:lineTo x="0" y="0"/>
                  </wp:wrapPolygon>
                </wp:wrapTight>
                <wp:docPr id="6" name="Tekstfelt 6"/>
                <wp:cNvGraphicFramePr/>
                <a:graphic xmlns:a="http://schemas.openxmlformats.org/drawingml/2006/main">
                  <a:graphicData uri="http://schemas.microsoft.com/office/word/2010/wordprocessingShape">
                    <wps:wsp>
                      <wps:cNvSpPr txBox="1"/>
                      <wps:spPr>
                        <a:xfrm>
                          <a:off x="0" y="0"/>
                          <a:ext cx="3347085" cy="285750"/>
                        </a:xfrm>
                        <a:prstGeom prst="rect">
                          <a:avLst/>
                        </a:prstGeom>
                        <a:solidFill>
                          <a:prstClr val="white"/>
                        </a:solidFill>
                        <a:ln>
                          <a:noFill/>
                        </a:ln>
                      </wps:spPr>
                      <wps:txbx>
                        <w:txbxContent>
                          <w:p w14:paraId="128A88D0" w14:textId="04C6FC58" w:rsidR="006A3A4E" w:rsidRPr="00593FC1" w:rsidRDefault="006A3A4E" w:rsidP="00404264">
                            <w:pPr>
                              <w:pStyle w:val="Billedtekst"/>
                              <w:rPr>
                                <w:noProof/>
                              </w:rPr>
                            </w:pPr>
                            <w:r>
                              <w:t xml:space="preserve">Boks </w:t>
                            </w:r>
                            <w:r w:rsidR="00730977">
                              <w:fldChar w:fldCharType="begin"/>
                            </w:r>
                            <w:r w:rsidR="00730977">
                              <w:instrText xml:space="preserve"> SEQ Boks \* ARABIC </w:instrText>
                            </w:r>
                            <w:r w:rsidR="00730977">
                              <w:fldChar w:fldCharType="separate"/>
                            </w:r>
                            <w:r w:rsidR="00730977">
                              <w:rPr>
                                <w:noProof/>
                              </w:rPr>
                              <w:t>1</w:t>
                            </w:r>
                            <w:r w:rsidR="00730977">
                              <w:rPr>
                                <w:noProof/>
                              </w:rPr>
                              <w:fldChar w:fldCharType="end"/>
                            </w:r>
                            <w:r>
                              <w:t xml:space="preserve"> Overblik over brug af it-udstyr i Rigsfællesskabet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B3751" id="Tekstfelt 6" o:spid="_x0000_s1034" type="#_x0000_t202" style="position:absolute;margin-left:221.65pt;margin-top:3.7pt;width:263.55pt;height:22.5pt;z-index:-2516510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" stroked="f">
                <v:textbox inset="0,0,0,0">
                  <w:txbxContent>
                    <w:p w14:paraId="128A88D0" w14:textId="04C6FC58" w:rsidR="006A3A4E" w:rsidRPr="00593FC1" w:rsidRDefault="006A3A4E" w:rsidP="00404264">
                      <w:pPr>
                        <w:pStyle w:val="Billedtekst"/>
                        <w:rPr>
                          <w:noProof/>
                        </w:rPr>
                      </w:pPr>
                      <w:r>
                        <w:t xml:space="preserve">Boks </w:t>
                      </w:r>
                      <w:fldSimple w:instr=" SEQ Boks \* ARABIC ">
                        <w:r w:rsidR="00730977">
                          <w:rPr>
                            <w:noProof/>
                          </w:rPr>
                          <w:t>1</w:t>
                        </w:r>
                      </w:fldSimple>
                      <w:r>
                        <w:t xml:space="preserve"> Overblik over brug af it-udstyr i Rigsfællesskabet</w:t>
                      </w:r>
                    </w:p>
                  </w:txbxContent>
                </v:textbox>
                <w10:wrap type="tight" anchorx="margin"/>
              </v:shape>
            </w:pict>
          </mc:Fallback>
        </mc:AlternateContent>
      </w:r>
      <w:r w:rsidR="007835B8">
        <w:rPr>
          <w:lang w:eastAsia="da-DK"/>
        </w:rPr>
        <w:t xml:space="preserve">Ved rejser til </w:t>
      </w:r>
      <w:r w:rsidR="003A40FF">
        <w:rPr>
          <w:lang w:eastAsia="da-DK"/>
        </w:rPr>
        <w:t>Rigsfællesskabet</w:t>
      </w:r>
      <w:r w:rsidR="007835B8">
        <w:rPr>
          <w:lang w:eastAsia="da-DK"/>
        </w:rPr>
        <w:t xml:space="preserve"> kan du som udgangspunkt medbringe din </w:t>
      </w:r>
      <w:r w:rsidR="003A5268">
        <w:rPr>
          <w:lang w:eastAsia="da-DK"/>
        </w:rPr>
        <w:t>arbejdscomputer (</w:t>
      </w:r>
      <w:r w:rsidR="009876BD">
        <w:rPr>
          <w:lang w:eastAsia="da-DK"/>
        </w:rPr>
        <w:t>SIA-</w:t>
      </w:r>
      <w:r w:rsidR="00AE62B8">
        <w:rPr>
          <w:lang w:eastAsia="da-DK"/>
        </w:rPr>
        <w:t>PC</w:t>
      </w:r>
      <w:r w:rsidR="003A5268">
        <w:rPr>
          <w:lang w:eastAsia="da-DK"/>
        </w:rPr>
        <w:t>)</w:t>
      </w:r>
      <w:r w:rsidR="007835B8">
        <w:rPr>
          <w:lang w:eastAsia="da-DK"/>
        </w:rPr>
        <w:t xml:space="preserve">, din </w:t>
      </w:r>
      <w:r w:rsidR="00BD4303">
        <w:rPr>
          <w:lang w:eastAsia="da-DK"/>
        </w:rPr>
        <w:t>arbejds</w:t>
      </w:r>
      <w:r w:rsidR="007835B8">
        <w:rPr>
          <w:lang w:eastAsia="da-DK"/>
        </w:rPr>
        <w:t xml:space="preserve">telefon og </w:t>
      </w:r>
      <w:r w:rsidR="003A5268">
        <w:rPr>
          <w:lang w:eastAsia="da-DK"/>
        </w:rPr>
        <w:t xml:space="preserve">evt. </w:t>
      </w:r>
      <w:proofErr w:type="spellStart"/>
      <w:r w:rsidR="00BD4303">
        <w:rPr>
          <w:lang w:eastAsia="da-DK"/>
        </w:rPr>
        <w:t>arbejds</w:t>
      </w:r>
      <w:proofErr w:type="spellEnd"/>
      <w:r w:rsidR="003A5268">
        <w:rPr>
          <w:lang w:eastAsia="da-DK"/>
        </w:rPr>
        <w:t>-</w:t>
      </w:r>
      <w:r w:rsidR="007835B8">
        <w:rPr>
          <w:lang w:eastAsia="da-DK"/>
        </w:rPr>
        <w:t xml:space="preserve">iPad, hvis du ikke vurderer, at der er en særlig risiko ved din rejse. </w:t>
      </w:r>
    </w:p>
    <w:p w14:paraId="74C2DCB3" w14:textId="37DE0FCC" w:rsidR="00AE201B" w:rsidRDefault="00AE201B" w:rsidP="00812FE8">
      <w:pPr>
        <w:rPr>
          <w:lang w:eastAsia="da-DK"/>
        </w:rPr>
      </w:pPr>
      <w:r>
        <w:rPr>
          <w:lang w:eastAsia="da-DK"/>
        </w:rPr>
        <w:t>Hvis du vurderer eller</w:t>
      </w:r>
      <w:r w:rsidR="005E0DE6">
        <w:rPr>
          <w:lang w:eastAsia="da-DK"/>
        </w:rPr>
        <w:t xml:space="preserve"> er</w:t>
      </w:r>
      <w:r>
        <w:rPr>
          <w:lang w:eastAsia="da-DK"/>
        </w:rPr>
        <w:t xml:space="preserve"> i tvivl</w:t>
      </w:r>
      <w:r w:rsidR="00A77A29">
        <w:rPr>
          <w:lang w:eastAsia="da-DK"/>
        </w:rPr>
        <w:t>,</w:t>
      </w:r>
      <w:r>
        <w:rPr>
          <w:lang w:eastAsia="da-DK"/>
        </w:rPr>
        <w:t xml:space="preserve"> om der er forhøjet risiko ved din rejse, skal du kontakte </w:t>
      </w:r>
      <w:r w:rsidR="00433CB6">
        <w:rPr>
          <w:lang w:eastAsia="da-DK"/>
        </w:rPr>
        <w:t>Styring og</w:t>
      </w:r>
      <w:r w:rsidR="00BF3818" w:rsidRPr="00BF3818">
        <w:rPr>
          <w:noProof/>
        </w:rPr>
        <w:t xml:space="preserve"> </w:t>
      </w:r>
      <w:r w:rsidR="00433CB6">
        <w:rPr>
          <w:lang w:eastAsia="da-DK"/>
        </w:rPr>
        <w:t xml:space="preserve">IT </w:t>
      </w:r>
      <w:r w:rsidR="00710123">
        <w:rPr>
          <w:lang w:eastAsia="da-DK"/>
        </w:rPr>
        <w:t xml:space="preserve">i </w:t>
      </w:r>
      <w:r>
        <w:rPr>
          <w:lang w:eastAsia="da-DK"/>
        </w:rPr>
        <w:t>ADM.</w:t>
      </w:r>
    </w:p>
    <w:p w14:paraId="399E28AE" w14:textId="10A39DD1" w:rsidR="00AE201B" w:rsidRPr="00404264" w:rsidRDefault="008929E1" w:rsidP="00812FE8">
      <w:pPr>
        <w:rPr>
          <w:b/>
          <w:lang w:eastAsia="da-DK"/>
        </w:rPr>
      </w:pPr>
      <w:r w:rsidRPr="00797BC3">
        <w:rPr>
          <w:noProof/>
          <w:lang w:eastAsia="da-DK"/>
        </w:rPr>
        <w:drawing>
          <wp:anchor distT="0" distB="0" distL="114300" distR="114300" simplePos="0" relativeHeight="251694082" behindDoc="1" locked="0" layoutInCell="1" allowOverlap="1" wp14:anchorId="237C6ED7" wp14:editId="7E40E872">
            <wp:simplePos x="0" y="0"/>
            <wp:positionH relativeFrom="margin">
              <wp:posOffset>4775835</wp:posOffset>
            </wp:positionH>
            <wp:positionV relativeFrom="paragraph">
              <wp:posOffset>824865</wp:posOffset>
            </wp:positionV>
            <wp:extent cx="1323975" cy="1120775"/>
            <wp:effectExtent l="0" t="0" r="9525" b="3175"/>
            <wp:wrapTight wrapText="bothSides">
              <wp:wrapPolygon edited="0">
                <wp:start x="0" y="0"/>
                <wp:lineTo x="0" y="21294"/>
                <wp:lineTo x="21445" y="21294"/>
                <wp:lineTo x="21445"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23975" cy="1120775"/>
                    </a:xfrm>
                    <a:prstGeom prst="rect">
                      <a:avLst/>
                    </a:prstGeom>
                  </pic:spPr>
                </pic:pic>
              </a:graphicData>
            </a:graphic>
            <wp14:sizeRelH relativeFrom="margin">
              <wp14:pctWidth>0</wp14:pctWidth>
            </wp14:sizeRelH>
            <wp14:sizeRelV relativeFrom="margin">
              <wp14:pctHeight>0</wp14:pctHeight>
            </wp14:sizeRelV>
          </wp:anchor>
        </w:drawing>
      </w:r>
      <w:r w:rsidR="007835B8">
        <w:rPr>
          <w:lang w:eastAsia="da-DK"/>
        </w:rPr>
        <w:t>Reglerne er de samme uanset</w:t>
      </w:r>
      <w:r w:rsidR="00A77A29">
        <w:rPr>
          <w:lang w:eastAsia="da-DK"/>
        </w:rPr>
        <w:t>,</w:t>
      </w:r>
      <w:r w:rsidR="007835B8">
        <w:rPr>
          <w:lang w:eastAsia="da-DK"/>
        </w:rPr>
        <w:t xml:space="preserve"> om du rejser privat</w:t>
      </w:r>
      <w:r w:rsidR="006D0101">
        <w:rPr>
          <w:lang w:eastAsia="da-DK"/>
        </w:rPr>
        <w:t>,</w:t>
      </w:r>
      <w:r w:rsidR="007835B8">
        <w:rPr>
          <w:lang w:eastAsia="da-DK"/>
        </w:rPr>
        <w:t xml:space="preserve"> eller det er en tjenesterejse. </w:t>
      </w:r>
      <w:r w:rsidR="00AE201B">
        <w:rPr>
          <w:lang w:eastAsia="da-DK"/>
        </w:rPr>
        <w:t>Husk dog</w:t>
      </w:r>
      <w:r w:rsidR="006D0101">
        <w:rPr>
          <w:lang w:eastAsia="da-DK"/>
        </w:rPr>
        <w:t>,</w:t>
      </w:r>
      <w:r w:rsidR="00AE201B">
        <w:rPr>
          <w:lang w:eastAsia="da-DK"/>
        </w:rPr>
        <w:t xml:space="preserve"> at der ikke er nogen forventning om, at du skal tage </w:t>
      </w:r>
      <w:r w:rsidR="0026554B">
        <w:rPr>
          <w:lang w:eastAsia="da-DK"/>
        </w:rPr>
        <w:t xml:space="preserve">styrelsens </w:t>
      </w:r>
      <w:r w:rsidR="00AE201B">
        <w:rPr>
          <w:lang w:eastAsia="da-DK"/>
        </w:rPr>
        <w:t xml:space="preserve">it-udstyr på ferie. Hvis du vil tage </w:t>
      </w:r>
      <w:r w:rsidR="003A5268">
        <w:rPr>
          <w:lang w:eastAsia="da-DK"/>
        </w:rPr>
        <w:t>arbejdscomputer (</w:t>
      </w:r>
      <w:r w:rsidR="00AE201B">
        <w:rPr>
          <w:lang w:eastAsia="da-DK"/>
        </w:rPr>
        <w:t>SIA-</w:t>
      </w:r>
      <w:r w:rsidR="00AE62B8">
        <w:rPr>
          <w:lang w:eastAsia="da-DK"/>
        </w:rPr>
        <w:t>PC</w:t>
      </w:r>
      <w:r w:rsidR="003A5268">
        <w:rPr>
          <w:lang w:eastAsia="da-DK"/>
        </w:rPr>
        <w:t>)</w:t>
      </w:r>
      <w:r w:rsidR="00AE201B">
        <w:rPr>
          <w:lang w:eastAsia="da-DK"/>
        </w:rPr>
        <w:t xml:space="preserve"> med på ferie, skal der desuden være en særlig grund til det</w:t>
      </w:r>
      <w:r w:rsidR="00A77A29">
        <w:rPr>
          <w:lang w:eastAsia="da-DK"/>
        </w:rPr>
        <w:t>,</w:t>
      </w:r>
      <w:r w:rsidR="00AE201B">
        <w:rPr>
          <w:lang w:eastAsia="da-DK"/>
        </w:rPr>
        <w:t xml:space="preserve"> og det skal aftales med din chef. </w:t>
      </w:r>
    </w:p>
    <w:p w14:paraId="32462538" w14:textId="4EE1D481" w:rsidR="00196FB4" w:rsidRDefault="00196FB4" w:rsidP="00196FB4">
      <w:pPr>
        <w:rPr>
          <w:lang w:eastAsia="da-DK"/>
        </w:rPr>
      </w:pPr>
      <w:r w:rsidRPr="00404264">
        <w:rPr>
          <w:lang w:eastAsia="da-DK"/>
        </w:rPr>
        <w:t xml:space="preserve">Du må aldrig tilslutte din </w:t>
      </w:r>
      <w:r>
        <w:rPr>
          <w:lang w:eastAsia="da-DK"/>
        </w:rPr>
        <w:t>arbejds</w:t>
      </w:r>
      <w:r w:rsidRPr="00404264">
        <w:rPr>
          <w:lang w:eastAsia="da-DK"/>
        </w:rPr>
        <w:t xml:space="preserve">computer </w:t>
      </w:r>
      <w:r>
        <w:rPr>
          <w:lang w:eastAsia="da-DK"/>
        </w:rPr>
        <w:t>(SIA-</w:t>
      </w:r>
      <w:r w:rsidR="00AE62B8">
        <w:rPr>
          <w:lang w:eastAsia="da-DK"/>
        </w:rPr>
        <w:t>PC</w:t>
      </w:r>
      <w:r>
        <w:rPr>
          <w:lang w:eastAsia="da-DK"/>
        </w:rPr>
        <w:t xml:space="preserve">) </w:t>
      </w:r>
      <w:r w:rsidRPr="00404264">
        <w:rPr>
          <w:lang w:eastAsia="da-DK"/>
        </w:rPr>
        <w:t xml:space="preserve">til et </w:t>
      </w:r>
      <w:r w:rsidR="00AE62B8">
        <w:rPr>
          <w:lang w:eastAsia="da-DK"/>
        </w:rPr>
        <w:t>wi-fi</w:t>
      </w:r>
      <w:r w:rsidRPr="00404264">
        <w:rPr>
          <w:lang w:eastAsia="da-DK"/>
        </w:rPr>
        <w:t xml:space="preserve">-netværk. I stedet skal du </w:t>
      </w:r>
      <w:r>
        <w:rPr>
          <w:lang w:eastAsia="da-DK"/>
        </w:rPr>
        <w:t>anvende</w:t>
      </w:r>
      <w:r w:rsidRPr="00404264">
        <w:rPr>
          <w:lang w:eastAsia="da-DK"/>
        </w:rPr>
        <w:t xml:space="preserve"> sim-kortet i din </w:t>
      </w:r>
      <w:r>
        <w:rPr>
          <w:lang w:eastAsia="da-DK"/>
        </w:rPr>
        <w:t>arbejds</w:t>
      </w:r>
      <w:r w:rsidRPr="00404264">
        <w:rPr>
          <w:lang w:eastAsia="da-DK"/>
        </w:rPr>
        <w:t>computer</w:t>
      </w:r>
      <w:r>
        <w:rPr>
          <w:lang w:eastAsia="da-DK"/>
        </w:rPr>
        <w:t xml:space="preserve"> (S</w:t>
      </w:r>
      <w:r w:rsidR="0086627E">
        <w:rPr>
          <w:lang w:eastAsia="da-DK"/>
        </w:rPr>
        <w:t>I</w:t>
      </w:r>
      <w:r>
        <w:rPr>
          <w:lang w:eastAsia="da-DK"/>
        </w:rPr>
        <w:t>A-</w:t>
      </w:r>
      <w:r w:rsidR="00AE62B8">
        <w:rPr>
          <w:lang w:eastAsia="da-DK"/>
        </w:rPr>
        <w:t>PC</w:t>
      </w:r>
      <w:r>
        <w:rPr>
          <w:lang w:eastAsia="da-DK"/>
        </w:rPr>
        <w:t xml:space="preserve">) eller </w:t>
      </w:r>
      <w:r w:rsidRPr="00404264">
        <w:rPr>
          <w:lang w:eastAsia="da-DK"/>
        </w:rPr>
        <w:t>internetdeling</w:t>
      </w:r>
      <w:r>
        <w:rPr>
          <w:lang w:eastAsia="da-DK"/>
        </w:rPr>
        <w:t xml:space="preserve"> </w:t>
      </w:r>
      <w:r w:rsidRPr="00404264">
        <w:rPr>
          <w:lang w:eastAsia="da-DK"/>
        </w:rPr>
        <w:t xml:space="preserve">på din telefon. </w:t>
      </w:r>
    </w:p>
    <w:p w14:paraId="31D7E662" w14:textId="15234B2A" w:rsidR="007835B8" w:rsidRDefault="00404264" w:rsidP="00812FE8">
      <w:pPr>
        <w:rPr>
          <w:lang w:eastAsia="da-DK"/>
        </w:rPr>
      </w:pPr>
      <w:r>
        <w:rPr>
          <w:lang w:eastAsia="da-DK"/>
        </w:rPr>
        <w:t>Det er tilladt</w:t>
      </w:r>
      <w:r w:rsidR="006D0101">
        <w:rPr>
          <w:lang w:eastAsia="da-DK"/>
        </w:rPr>
        <w:t xml:space="preserve"> at</w:t>
      </w:r>
      <w:r>
        <w:rPr>
          <w:lang w:eastAsia="da-DK"/>
        </w:rPr>
        <w:t xml:space="preserve"> tilslutte </w:t>
      </w:r>
      <w:r w:rsidR="003A5268">
        <w:rPr>
          <w:lang w:eastAsia="da-DK"/>
        </w:rPr>
        <w:t>arbejdstelefon</w:t>
      </w:r>
      <w:r>
        <w:rPr>
          <w:lang w:eastAsia="da-DK"/>
        </w:rPr>
        <w:t xml:space="preserve"> eller </w:t>
      </w:r>
      <w:proofErr w:type="spellStart"/>
      <w:r w:rsidR="003A5268">
        <w:rPr>
          <w:lang w:eastAsia="da-DK"/>
        </w:rPr>
        <w:t>arbejds</w:t>
      </w:r>
      <w:proofErr w:type="spellEnd"/>
      <w:r w:rsidR="003A5268">
        <w:rPr>
          <w:lang w:eastAsia="da-DK"/>
        </w:rPr>
        <w:t>-</w:t>
      </w:r>
      <w:r>
        <w:rPr>
          <w:lang w:eastAsia="da-DK"/>
        </w:rPr>
        <w:t xml:space="preserve">iPad til et </w:t>
      </w:r>
      <w:r w:rsidR="003A40FF">
        <w:rPr>
          <w:lang w:eastAsia="da-DK"/>
        </w:rPr>
        <w:t xml:space="preserve">kodet </w:t>
      </w:r>
      <w:r w:rsidR="00AE62B8">
        <w:rPr>
          <w:lang w:eastAsia="da-DK"/>
        </w:rPr>
        <w:t>wi-fi</w:t>
      </w:r>
      <w:r>
        <w:rPr>
          <w:lang w:eastAsia="da-DK"/>
        </w:rPr>
        <w:t>-netværk</w:t>
      </w:r>
      <w:r w:rsidR="003A40FF">
        <w:rPr>
          <w:lang w:eastAsia="da-DK"/>
        </w:rPr>
        <w:t>.</w:t>
      </w:r>
      <w:r w:rsidR="0026554B">
        <w:rPr>
          <w:lang w:eastAsia="da-DK"/>
        </w:rPr>
        <w:t xml:space="preserve"> </w:t>
      </w:r>
      <w:r w:rsidR="00710123" w:rsidRPr="007C499E">
        <w:t>Undgå offentlige Wi</w:t>
      </w:r>
      <w:r w:rsidR="00710123" w:rsidRPr="007C499E">
        <w:noBreakHyphen/>
        <w:t>Fi</w:t>
      </w:r>
      <w:r w:rsidR="00710123" w:rsidRPr="007C499E">
        <w:noBreakHyphen/>
        <w:t>netværk</w:t>
      </w:r>
      <w:r w:rsidR="00710123">
        <w:t xml:space="preserve">, fx </w:t>
      </w:r>
      <w:r>
        <w:rPr>
          <w:lang w:eastAsia="da-DK"/>
        </w:rPr>
        <w:t>i lufthavne, på café</w:t>
      </w:r>
      <w:r w:rsidR="00A77A29">
        <w:rPr>
          <w:lang w:eastAsia="da-DK"/>
        </w:rPr>
        <w:t>e</w:t>
      </w:r>
      <w:r>
        <w:rPr>
          <w:lang w:eastAsia="da-DK"/>
        </w:rPr>
        <w:t xml:space="preserve">r, restauranter osv. </w:t>
      </w:r>
    </w:p>
    <w:p w14:paraId="6933BD08" w14:textId="23FECEF3" w:rsidR="008F5936" w:rsidRDefault="00BF5DE3" w:rsidP="003D28A7">
      <w:pPr>
        <w:rPr>
          <w:lang w:eastAsia="da-DK"/>
        </w:rPr>
      </w:pPr>
      <w:r>
        <w:rPr>
          <w:lang w:eastAsia="da-DK"/>
        </w:rPr>
        <w:t xml:space="preserve">Undgå </w:t>
      </w:r>
      <w:r w:rsidR="003D28A7">
        <w:rPr>
          <w:lang w:eastAsia="da-DK"/>
        </w:rPr>
        <w:t xml:space="preserve">brug af </w:t>
      </w:r>
      <w:r>
        <w:rPr>
          <w:lang w:eastAsia="da-DK"/>
        </w:rPr>
        <w:t xml:space="preserve">VIA </w:t>
      </w:r>
      <w:r w:rsidR="00CB69F5">
        <w:rPr>
          <w:lang w:eastAsia="da-DK"/>
        </w:rPr>
        <w:t xml:space="preserve">eller webmail </w:t>
      </w:r>
      <w:r w:rsidR="003D28A7">
        <w:rPr>
          <w:lang w:eastAsia="da-DK"/>
        </w:rPr>
        <w:t>fra private enheder</w:t>
      </w:r>
      <w:r>
        <w:rPr>
          <w:lang w:eastAsia="da-DK"/>
        </w:rPr>
        <w:t xml:space="preserve">. </w:t>
      </w:r>
    </w:p>
    <w:p w14:paraId="22F9ED2B" w14:textId="01560045" w:rsidR="00DF2C28" w:rsidRDefault="00DF2C28" w:rsidP="00812FE8">
      <w:pPr>
        <w:rPr>
          <w:lang w:eastAsia="da-DK"/>
        </w:rPr>
      </w:pPr>
      <w:r>
        <w:t xml:space="preserve">Læs </w:t>
      </w:r>
      <w:r w:rsidR="009D2DB9">
        <w:t>desuden</w:t>
      </w:r>
      <w:r>
        <w:t xml:space="preserve"> retningslinjerne, som fremgår af afsnit </w:t>
      </w:r>
      <w:r w:rsidR="00590ED4">
        <w:t>4</w:t>
      </w:r>
      <w:r>
        <w:t xml:space="preserve"> ”</w:t>
      </w:r>
      <w:r w:rsidRPr="00DF2C28">
        <w:t>Retningslinjer før, under og efter din rejse</w:t>
      </w:r>
      <w:r>
        <w:t>”.</w:t>
      </w:r>
    </w:p>
    <w:bookmarkStart w:id="406" w:name="_Toc232667929"/>
    <w:p w14:paraId="6A222C54" w14:textId="7235B956" w:rsidR="003A40FF" w:rsidRPr="007835B8" w:rsidRDefault="008929E1" w:rsidP="00DC2DE3">
      <w:pPr>
        <w:pStyle w:val="Overskrift2"/>
        <w:numPr>
          <w:ilvl w:val="1"/>
          <w:numId w:val="76"/>
        </w:numPr>
      </w:pPr>
      <w:r>
        <w:rPr>
          <w:noProof/>
        </w:rPr>
        <w:lastRenderedPageBreak/>
        <mc:AlternateContent>
          <mc:Choice Requires="wps">
            <w:drawing>
              <wp:anchor distT="0" distB="0" distL="114300" distR="114300" simplePos="0" relativeHeight="251680770" behindDoc="1" locked="0" layoutInCell="1" allowOverlap="1" wp14:anchorId="1CBC017F" wp14:editId="3866803A">
                <wp:simplePos x="0" y="0"/>
                <wp:positionH relativeFrom="page">
                  <wp:align>right</wp:align>
                </wp:positionH>
                <wp:positionV relativeFrom="paragraph">
                  <wp:posOffset>219075</wp:posOffset>
                </wp:positionV>
                <wp:extent cx="3347085" cy="206375"/>
                <wp:effectExtent l="0" t="0" r="5715" b="3175"/>
                <wp:wrapTight wrapText="bothSides">
                  <wp:wrapPolygon edited="0">
                    <wp:start x="0" y="0"/>
                    <wp:lineTo x="0" y="19938"/>
                    <wp:lineTo x="21514" y="19938"/>
                    <wp:lineTo x="21514" y="0"/>
                    <wp:lineTo x="0" y="0"/>
                  </wp:wrapPolygon>
                </wp:wrapTight>
                <wp:docPr id="2" name="Tekstfelt 2"/>
                <wp:cNvGraphicFramePr/>
                <a:graphic xmlns:a="http://schemas.openxmlformats.org/drawingml/2006/main">
                  <a:graphicData uri="http://schemas.microsoft.com/office/word/2010/wordprocessingShape">
                    <wps:wsp>
                      <wps:cNvSpPr txBox="1"/>
                      <wps:spPr>
                        <a:xfrm>
                          <a:off x="0" y="0"/>
                          <a:ext cx="3347085" cy="206375"/>
                        </a:xfrm>
                        <a:prstGeom prst="rect">
                          <a:avLst/>
                        </a:prstGeom>
                        <a:solidFill>
                          <a:prstClr val="white"/>
                        </a:solidFill>
                        <a:ln>
                          <a:noFill/>
                        </a:ln>
                      </wps:spPr>
                      <wps:txbx>
                        <w:txbxContent>
                          <w:p w14:paraId="159247FD" w14:textId="60CB76C9" w:rsidR="006A3A4E" w:rsidRPr="00593FC1" w:rsidRDefault="006A3A4E" w:rsidP="003A40FF">
                            <w:pPr>
                              <w:pStyle w:val="Billedtekst"/>
                              <w:rPr>
                                <w:noProof/>
                              </w:rPr>
                            </w:pPr>
                            <w:r>
                              <w:t>Boks 2 Overblik over brug af it-udstyr i EU</w:t>
                            </w:r>
                            <w:r w:rsidR="00654554">
                              <w:t>-</w:t>
                            </w:r>
                            <w:r>
                              <w:t xml:space="preserve"> og EØS</w:t>
                            </w:r>
                            <w:r w:rsidR="00654554">
                              <w:t>-lande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C017F" id="Tekstfelt 2" o:spid="_x0000_s1035" type="#_x0000_t202" style="position:absolute;left:0;text-align:left;margin-left:212.35pt;margin-top:17.25pt;width:263.55pt;height:16.25pt;z-index:-25163571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" stroked="f">
                <v:textbox inset="0,0,0,0">
                  <w:txbxContent>
                    <w:p w14:paraId="159247FD" w14:textId="60CB76C9" w:rsidR="006A3A4E" w:rsidRPr="00593FC1" w:rsidRDefault="006A3A4E" w:rsidP="003A40FF">
                      <w:pPr>
                        <w:pStyle w:val="Billedtekst"/>
                        <w:rPr>
                          <w:noProof/>
                        </w:rPr>
                      </w:pPr>
                      <w:r>
                        <w:t>Boks 2 Overblik over brug af it-udstyr i EU</w:t>
                      </w:r>
                      <w:r w:rsidR="00654554">
                        <w:t>-</w:t>
                      </w:r>
                      <w:r>
                        <w:t xml:space="preserve"> og EØS</w:t>
                      </w:r>
                      <w:r w:rsidR="00654554">
                        <w:t>-lande</w:t>
                      </w:r>
                    </w:p>
                  </w:txbxContent>
                </v:textbox>
                <w10:wrap type="tight" anchorx="page"/>
              </v:shape>
            </w:pict>
          </mc:Fallback>
        </mc:AlternateContent>
      </w:r>
      <w:r w:rsidR="003A40FF" w:rsidRPr="00812FE8">
        <w:t>Regler for rejser til</w:t>
      </w:r>
      <w:r w:rsidR="003A40FF">
        <w:t xml:space="preserve"> EU/EØS (</w:t>
      </w:r>
      <w:r w:rsidR="003A40FF" w:rsidRPr="00812FE8">
        <w:t>lavrisikolande</w:t>
      </w:r>
      <w:r w:rsidR="003A40FF">
        <w:t>)</w:t>
      </w:r>
      <w:bookmarkEnd w:id="406"/>
    </w:p>
    <w:p w14:paraId="3C0B85C2" w14:textId="187DB38C" w:rsidR="003A40FF" w:rsidRDefault="008F5936" w:rsidP="003A40FF">
      <w:pPr>
        <w:rPr>
          <w:lang w:eastAsia="da-DK"/>
        </w:rPr>
      </w:pPr>
      <w:r w:rsidRPr="00EF4A12">
        <w:rPr>
          <w:noProof/>
          <w:lang w:eastAsia="da-DK"/>
        </w:rPr>
        <w:drawing>
          <wp:anchor distT="0" distB="0" distL="114300" distR="114300" simplePos="0" relativeHeight="251689986" behindDoc="1" locked="0" layoutInCell="1" allowOverlap="1" wp14:anchorId="59D28B42" wp14:editId="279BAE3E">
            <wp:simplePos x="0" y="0"/>
            <wp:positionH relativeFrom="column">
              <wp:posOffset>3535045</wp:posOffset>
            </wp:positionH>
            <wp:positionV relativeFrom="paragraph">
              <wp:posOffset>245745</wp:posOffset>
            </wp:positionV>
            <wp:extent cx="2772780" cy="1866900"/>
            <wp:effectExtent l="0" t="0" r="8890" b="0"/>
            <wp:wrapTight wrapText="bothSides">
              <wp:wrapPolygon edited="0">
                <wp:start x="0" y="0"/>
                <wp:lineTo x="0" y="21380"/>
                <wp:lineTo x="21521" y="21380"/>
                <wp:lineTo x="21521" y="0"/>
                <wp:lineTo x="0" y="0"/>
              </wp:wrapPolygon>
            </wp:wrapTight>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72780" cy="1866900"/>
                    </a:xfrm>
                    <a:prstGeom prst="rect">
                      <a:avLst/>
                    </a:prstGeom>
                  </pic:spPr>
                </pic:pic>
              </a:graphicData>
            </a:graphic>
            <wp14:sizeRelH relativeFrom="margin">
              <wp14:pctWidth>0</wp14:pctWidth>
            </wp14:sizeRelH>
            <wp14:sizeRelV relativeFrom="margin">
              <wp14:pctHeight>0</wp14:pctHeight>
            </wp14:sizeRelV>
          </wp:anchor>
        </w:drawing>
      </w:r>
      <w:r w:rsidR="003A40FF">
        <w:rPr>
          <w:lang w:eastAsia="da-DK"/>
        </w:rPr>
        <w:t>Ved rejser til EU</w:t>
      </w:r>
      <w:r w:rsidR="00797BC3">
        <w:rPr>
          <w:lang w:eastAsia="da-DK"/>
        </w:rPr>
        <w:t>-</w:t>
      </w:r>
      <w:r w:rsidR="003A40FF">
        <w:rPr>
          <w:lang w:eastAsia="da-DK"/>
        </w:rPr>
        <w:t xml:space="preserve"> og EØS</w:t>
      </w:r>
      <w:r w:rsidR="00797BC3">
        <w:rPr>
          <w:lang w:eastAsia="da-DK"/>
        </w:rPr>
        <w:t>-lande</w:t>
      </w:r>
      <w:r w:rsidR="003A40FF">
        <w:rPr>
          <w:lang w:eastAsia="da-DK"/>
        </w:rPr>
        <w:t xml:space="preserve"> kan du som udgangspunkt medbringe </w:t>
      </w:r>
      <w:r w:rsidR="00797BC3">
        <w:rPr>
          <w:lang w:eastAsia="da-DK"/>
        </w:rPr>
        <w:t>din arbejdscomputer (SIA-</w:t>
      </w:r>
      <w:r w:rsidR="00AE62B8">
        <w:rPr>
          <w:lang w:eastAsia="da-DK"/>
        </w:rPr>
        <w:t>PC</w:t>
      </w:r>
      <w:r w:rsidR="00797BC3">
        <w:rPr>
          <w:lang w:eastAsia="da-DK"/>
        </w:rPr>
        <w:t>)</w:t>
      </w:r>
      <w:r w:rsidR="003A40FF">
        <w:rPr>
          <w:lang w:eastAsia="da-DK"/>
        </w:rPr>
        <w:t xml:space="preserve">, </w:t>
      </w:r>
      <w:r w:rsidR="00196FB4">
        <w:rPr>
          <w:lang w:eastAsia="da-DK"/>
        </w:rPr>
        <w:t>d</w:t>
      </w:r>
      <w:r w:rsidR="00797BC3">
        <w:rPr>
          <w:lang w:eastAsia="da-DK"/>
        </w:rPr>
        <w:t xml:space="preserve">in arbejdstelefon og evt. </w:t>
      </w:r>
      <w:proofErr w:type="spellStart"/>
      <w:r w:rsidR="00797BC3">
        <w:rPr>
          <w:lang w:eastAsia="da-DK"/>
        </w:rPr>
        <w:t>arbejds</w:t>
      </w:r>
      <w:proofErr w:type="spellEnd"/>
      <w:r w:rsidR="00797BC3">
        <w:rPr>
          <w:lang w:eastAsia="da-DK"/>
        </w:rPr>
        <w:t>-iPad</w:t>
      </w:r>
      <w:r w:rsidR="003A40FF">
        <w:rPr>
          <w:lang w:eastAsia="da-DK"/>
        </w:rPr>
        <w:t xml:space="preserve">, hvis du ikke vurderer, at der er en særlig risiko ved din rejse. </w:t>
      </w:r>
    </w:p>
    <w:p w14:paraId="211724E4" w14:textId="1E2523B3" w:rsidR="003A40FF" w:rsidRDefault="003A40FF" w:rsidP="003A40FF">
      <w:pPr>
        <w:rPr>
          <w:lang w:eastAsia="da-DK"/>
        </w:rPr>
      </w:pPr>
      <w:r>
        <w:rPr>
          <w:lang w:eastAsia="da-DK"/>
        </w:rPr>
        <w:t xml:space="preserve">Hvis du vurderer eller i tvivl, om der er forhøjet risiko ved din rejse, skal du kontakte Styring og IT </w:t>
      </w:r>
      <w:r w:rsidR="002B5C61">
        <w:rPr>
          <w:lang w:eastAsia="da-DK"/>
        </w:rPr>
        <w:t xml:space="preserve">i </w:t>
      </w:r>
      <w:r>
        <w:rPr>
          <w:lang w:eastAsia="da-DK"/>
        </w:rPr>
        <w:t>ADM</w:t>
      </w:r>
      <w:r w:rsidR="002B5C61">
        <w:rPr>
          <w:lang w:eastAsia="da-DK"/>
        </w:rPr>
        <w:t>.</w:t>
      </w:r>
      <w:r w:rsidR="00CF0688" w:rsidRPr="00CF0688">
        <w:rPr>
          <w:noProof/>
        </w:rPr>
        <w:t xml:space="preserve"> </w:t>
      </w:r>
    </w:p>
    <w:p w14:paraId="0FEF0843" w14:textId="0E5DEF40" w:rsidR="003A40FF" w:rsidRPr="00404264" w:rsidRDefault="008929E1" w:rsidP="003A40FF">
      <w:pPr>
        <w:rPr>
          <w:b/>
          <w:lang w:eastAsia="da-DK"/>
        </w:rPr>
      </w:pPr>
      <w:r w:rsidRPr="00797BC3">
        <w:rPr>
          <w:noProof/>
          <w:lang w:eastAsia="da-DK"/>
        </w:rPr>
        <w:drawing>
          <wp:anchor distT="0" distB="0" distL="114300" distR="114300" simplePos="0" relativeHeight="251696130" behindDoc="1" locked="0" layoutInCell="1" allowOverlap="1" wp14:anchorId="484575A8" wp14:editId="7478C919">
            <wp:simplePos x="0" y="0"/>
            <wp:positionH relativeFrom="page">
              <wp:posOffset>5758815</wp:posOffset>
            </wp:positionH>
            <wp:positionV relativeFrom="paragraph">
              <wp:posOffset>812800</wp:posOffset>
            </wp:positionV>
            <wp:extent cx="1259205" cy="1066800"/>
            <wp:effectExtent l="0" t="0" r="0" b="0"/>
            <wp:wrapTight wrapText="bothSides">
              <wp:wrapPolygon edited="0">
                <wp:start x="0" y="0"/>
                <wp:lineTo x="0" y="21214"/>
                <wp:lineTo x="21241" y="21214"/>
                <wp:lineTo x="21241"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259205" cy="1066800"/>
                    </a:xfrm>
                    <a:prstGeom prst="rect">
                      <a:avLst/>
                    </a:prstGeom>
                  </pic:spPr>
                </pic:pic>
              </a:graphicData>
            </a:graphic>
            <wp14:sizeRelH relativeFrom="margin">
              <wp14:pctWidth>0</wp14:pctWidth>
            </wp14:sizeRelH>
            <wp14:sizeRelV relativeFrom="margin">
              <wp14:pctHeight>0</wp14:pctHeight>
            </wp14:sizeRelV>
          </wp:anchor>
        </w:drawing>
      </w:r>
      <w:r w:rsidR="00797BC3">
        <w:rPr>
          <w:lang w:eastAsia="da-DK"/>
        </w:rPr>
        <w:t>Reglerne er de samme uanset, om du rejser privat, eller det er en tjenesterejse. Husk dog, at der ikke er nogen forventning om, at du skal tage styrelsens it-udstyr på ferie. Hvis du vil tage arbejdscomputer (SIA-</w:t>
      </w:r>
      <w:r w:rsidR="00AE62B8">
        <w:rPr>
          <w:lang w:eastAsia="da-DK"/>
        </w:rPr>
        <w:t>PC</w:t>
      </w:r>
      <w:r w:rsidR="00797BC3">
        <w:rPr>
          <w:lang w:eastAsia="da-DK"/>
        </w:rPr>
        <w:t>) med på ferie, skal der desuden være en særlig grund til det, og det skal aftales med din chef.</w:t>
      </w:r>
      <w:r w:rsidR="003A40FF">
        <w:rPr>
          <w:lang w:eastAsia="da-DK"/>
        </w:rPr>
        <w:t xml:space="preserve"> </w:t>
      </w:r>
    </w:p>
    <w:p w14:paraId="601CA61D" w14:textId="5FE65ACF" w:rsidR="003A40FF" w:rsidRDefault="00797BC3" w:rsidP="003A40FF">
      <w:pPr>
        <w:rPr>
          <w:lang w:eastAsia="da-DK"/>
        </w:rPr>
      </w:pPr>
      <w:r w:rsidRPr="00404264">
        <w:rPr>
          <w:lang w:eastAsia="da-DK"/>
        </w:rPr>
        <w:t xml:space="preserve">Du må aldrig tilslutte din </w:t>
      </w:r>
      <w:r>
        <w:rPr>
          <w:lang w:eastAsia="da-DK"/>
        </w:rPr>
        <w:t>arbejds</w:t>
      </w:r>
      <w:r w:rsidRPr="00404264">
        <w:rPr>
          <w:lang w:eastAsia="da-DK"/>
        </w:rPr>
        <w:t xml:space="preserve">computer </w:t>
      </w:r>
      <w:r>
        <w:rPr>
          <w:lang w:eastAsia="da-DK"/>
        </w:rPr>
        <w:t>(SIA-</w:t>
      </w:r>
      <w:r w:rsidR="00AE62B8">
        <w:rPr>
          <w:lang w:eastAsia="da-DK"/>
        </w:rPr>
        <w:t>PC</w:t>
      </w:r>
      <w:r>
        <w:rPr>
          <w:lang w:eastAsia="da-DK"/>
        </w:rPr>
        <w:t xml:space="preserve">) </w:t>
      </w:r>
      <w:r w:rsidRPr="00404264">
        <w:rPr>
          <w:lang w:eastAsia="da-DK"/>
        </w:rPr>
        <w:t xml:space="preserve">til et </w:t>
      </w:r>
      <w:r w:rsidR="00AE62B8">
        <w:rPr>
          <w:lang w:eastAsia="da-DK"/>
        </w:rPr>
        <w:t>wi-fi</w:t>
      </w:r>
      <w:r w:rsidRPr="00404264">
        <w:rPr>
          <w:lang w:eastAsia="da-DK"/>
        </w:rPr>
        <w:t xml:space="preserve">-netværk. I stedet skal du </w:t>
      </w:r>
      <w:r>
        <w:rPr>
          <w:lang w:eastAsia="da-DK"/>
        </w:rPr>
        <w:t>anvende</w:t>
      </w:r>
      <w:r w:rsidRPr="00404264">
        <w:rPr>
          <w:lang w:eastAsia="da-DK"/>
        </w:rPr>
        <w:t xml:space="preserve"> sim-kortet i din </w:t>
      </w:r>
      <w:r>
        <w:rPr>
          <w:lang w:eastAsia="da-DK"/>
        </w:rPr>
        <w:t>arbejds</w:t>
      </w:r>
      <w:r w:rsidRPr="00404264">
        <w:rPr>
          <w:lang w:eastAsia="da-DK"/>
        </w:rPr>
        <w:t>computer</w:t>
      </w:r>
      <w:r>
        <w:rPr>
          <w:lang w:eastAsia="da-DK"/>
        </w:rPr>
        <w:t xml:space="preserve"> (S</w:t>
      </w:r>
      <w:r w:rsidR="0086627E">
        <w:rPr>
          <w:lang w:eastAsia="da-DK"/>
        </w:rPr>
        <w:t>I</w:t>
      </w:r>
      <w:r>
        <w:rPr>
          <w:lang w:eastAsia="da-DK"/>
        </w:rPr>
        <w:t>A-</w:t>
      </w:r>
      <w:r w:rsidR="00AE62B8">
        <w:rPr>
          <w:lang w:eastAsia="da-DK"/>
        </w:rPr>
        <w:t>PC</w:t>
      </w:r>
      <w:r>
        <w:rPr>
          <w:lang w:eastAsia="da-DK"/>
        </w:rPr>
        <w:t>)</w:t>
      </w:r>
      <w:r w:rsidR="00196FB4">
        <w:rPr>
          <w:lang w:eastAsia="da-DK"/>
        </w:rPr>
        <w:t xml:space="preserve"> eller </w:t>
      </w:r>
      <w:r w:rsidR="00196FB4" w:rsidRPr="00404264">
        <w:rPr>
          <w:lang w:eastAsia="da-DK"/>
        </w:rPr>
        <w:t>internetdeling</w:t>
      </w:r>
      <w:r w:rsidR="00196FB4">
        <w:rPr>
          <w:lang w:eastAsia="da-DK"/>
        </w:rPr>
        <w:t xml:space="preserve"> fra </w:t>
      </w:r>
      <w:r w:rsidR="00196FB4" w:rsidRPr="00404264">
        <w:rPr>
          <w:lang w:eastAsia="da-DK"/>
        </w:rPr>
        <w:t xml:space="preserve">på din </w:t>
      </w:r>
      <w:r w:rsidR="00737384">
        <w:rPr>
          <w:lang w:eastAsia="da-DK"/>
        </w:rPr>
        <w:t>arbejds</w:t>
      </w:r>
      <w:r w:rsidR="00196FB4" w:rsidRPr="00404264">
        <w:rPr>
          <w:lang w:eastAsia="da-DK"/>
        </w:rPr>
        <w:t>telefon</w:t>
      </w:r>
      <w:r w:rsidRPr="00404264">
        <w:rPr>
          <w:lang w:eastAsia="da-DK"/>
        </w:rPr>
        <w:t>.</w:t>
      </w:r>
      <w:r w:rsidR="003A40FF" w:rsidRPr="00404264">
        <w:rPr>
          <w:lang w:eastAsia="da-DK"/>
        </w:rPr>
        <w:t xml:space="preserve"> </w:t>
      </w:r>
    </w:p>
    <w:p w14:paraId="461D9415" w14:textId="0485C356" w:rsidR="003A40FF" w:rsidRDefault="003A40FF" w:rsidP="003A40FF">
      <w:pPr>
        <w:rPr>
          <w:lang w:eastAsia="da-DK"/>
        </w:rPr>
      </w:pPr>
      <w:r>
        <w:rPr>
          <w:lang w:eastAsia="da-DK"/>
        </w:rPr>
        <w:t>D</w:t>
      </w:r>
      <w:r w:rsidR="001F300B">
        <w:rPr>
          <w:lang w:eastAsia="da-DK"/>
        </w:rPr>
        <w:t>u</w:t>
      </w:r>
      <w:r>
        <w:rPr>
          <w:lang w:eastAsia="da-DK"/>
        </w:rPr>
        <w:t xml:space="preserve"> </w:t>
      </w:r>
      <w:r w:rsidR="00F0044A">
        <w:rPr>
          <w:lang w:eastAsia="da-DK"/>
        </w:rPr>
        <w:t xml:space="preserve">må heller ikke </w:t>
      </w:r>
      <w:r>
        <w:rPr>
          <w:lang w:eastAsia="da-DK"/>
        </w:rPr>
        <w:t xml:space="preserve">tilslutte din </w:t>
      </w:r>
      <w:r w:rsidR="006A3A4E">
        <w:rPr>
          <w:lang w:eastAsia="da-DK"/>
        </w:rPr>
        <w:t>arbejds</w:t>
      </w:r>
      <w:r>
        <w:rPr>
          <w:lang w:eastAsia="da-DK"/>
        </w:rPr>
        <w:t xml:space="preserve">telefon eller </w:t>
      </w:r>
      <w:proofErr w:type="spellStart"/>
      <w:r w:rsidR="006A3A4E">
        <w:rPr>
          <w:lang w:eastAsia="da-DK"/>
        </w:rPr>
        <w:t>arbejds</w:t>
      </w:r>
      <w:proofErr w:type="spellEnd"/>
      <w:r w:rsidR="006A3A4E">
        <w:rPr>
          <w:lang w:eastAsia="da-DK"/>
        </w:rPr>
        <w:t>-</w:t>
      </w:r>
      <w:r>
        <w:rPr>
          <w:lang w:eastAsia="da-DK"/>
        </w:rPr>
        <w:t xml:space="preserve">iPad til et </w:t>
      </w:r>
      <w:r w:rsidR="00AE62B8">
        <w:rPr>
          <w:lang w:eastAsia="da-DK"/>
        </w:rPr>
        <w:t>wi-fi</w:t>
      </w:r>
      <w:r>
        <w:rPr>
          <w:lang w:eastAsia="da-DK"/>
        </w:rPr>
        <w:t>-netværk</w:t>
      </w:r>
      <w:r w:rsidR="00F0044A">
        <w:rPr>
          <w:lang w:eastAsia="da-DK"/>
        </w:rPr>
        <w:t xml:space="preserve"> </w:t>
      </w:r>
      <w:r w:rsidR="00C956AD">
        <w:rPr>
          <w:lang w:eastAsia="da-DK"/>
        </w:rPr>
        <w:t>medmindre</w:t>
      </w:r>
      <w:r w:rsidR="00F0044A">
        <w:rPr>
          <w:lang w:eastAsia="da-DK"/>
        </w:rPr>
        <w:t xml:space="preserve"> der er tale om en akut situation. </w:t>
      </w:r>
      <w:r w:rsidR="006A3A4E">
        <w:rPr>
          <w:lang w:eastAsia="da-DK"/>
        </w:rPr>
        <w:t xml:space="preserve">Brug i stedet mobilt netværk på din </w:t>
      </w:r>
      <w:r w:rsidR="00737384">
        <w:rPr>
          <w:lang w:eastAsia="da-DK"/>
        </w:rPr>
        <w:t>arbejds</w:t>
      </w:r>
      <w:r w:rsidR="006A3A4E">
        <w:rPr>
          <w:lang w:eastAsia="da-DK"/>
        </w:rPr>
        <w:t xml:space="preserve">telefon </w:t>
      </w:r>
      <w:r w:rsidR="00654554">
        <w:rPr>
          <w:lang w:eastAsia="da-DK"/>
        </w:rPr>
        <w:t>og</w:t>
      </w:r>
      <w:r w:rsidR="00737384">
        <w:rPr>
          <w:lang w:eastAsia="da-DK"/>
        </w:rPr>
        <w:t xml:space="preserve"> </w:t>
      </w:r>
      <w:proofErr w:type="spellStart"/>
      <w:r w:rsidR="00654554">
        <w:rPr>
          <w:lang w:eastAsia="da-DK"/>
        </w:rPr>
        <w:t>arbejds</w:t>
      </w:r>
      <w:proofErr w:type="spellEnd"/>
      <w:r w:rsidR="00654554">
        <w:rPr>
          <w:lang w:eastAsia="da-DK"/>
        </w:rPr>
        <w:t>-iPad</w:t>
      </w:r>
      <w:r w:rsidR="006A3A4E">
        <w:rPr>
          <w:lang w:eastAsia="da-DK"/>
        </w:rPr>
        <w:t>.</w:t>
      </w:r>
    </w:p>
    <w:p w14:paraId="434F8FAC" w14:textId="77777777" w:rsidR="00572018" w:rsidRDefault="00572018" w:rsidP="00572018">
      <w:pPr>
        <w:rPr>
          <w:lang w:eastAsia="da-DK"/>
        </w:rPr>
      </w:pPr>
      <w:r>
        <w:rPr>
          <w:lang w:eastAsia="da-DK"/>
        </w:rPr>
        <w:t xml:space="preserve">Undgå brug af VIA eller webmail fra private enheder. </w:t>
      </w:r>
    </w:p>
    <w:p w14:paraId="35881C67" w14:textId="177B8939" w:rsidR="00DF2C28" w:rsidRDefault="00572018" w:rsidP="003A40FF">
      <w:pPr>
        <w:rPr>
          <w:lang w:eastAsia="da-DK"/>
        </w:rPr>
      </w:pPr>
      <w:r>
        <w:t xml:space="preserve">Læs desuden retningslinjerne, som fremgår af afsnit </w:t>
      </w:r>
      <w:r w:rsidR="00590ED4">
        <w:t>4</w:t>
      </w:r>
      <w:r>
        <w:t xml:space="preserve"> ”</w:t>
      </w:r>
      <w:r w:rsidRPr="00DF2C28">
        <w:t>Retningslinjer før, under og efter din rejse</w:t>
      </w:r>
      <w:r>
        <w:t>”.</w:t>
      </w:r>
    </w:p>
    <w:p w14:paraId="44192A2C" w14:textId="77777777" w:rsidR="003A40FF" w:rsidRDefault="003A40FF" w:rsidP="00812FE8">
      <w:pPr>
        <w:rPr>
          <w:lang w:eastAsia="da-DK"/>
        </w:rPr>
      </w:pPr>
    </w:p>
    <w:p w14:paraId="5F0181FF" w14:textId="77777777" w:rsidR="0094768F" w:rsidRDefault="0094768F">
      <w:pPr>
        <w:rPr>
          <w:rFonts w:ascii="Times New Roman" w:eastAsiaTheme="majorEastAsia" w:hAnsi="Times New Roman" w:cstheme="majorBidi"/>
          <w:b/>
          <w:bCs/>
          <w:color w:val="000000" w:themeColor="text1"/>
          <w:lang w:eastAsia="da-DK"/>
        </w:rPr>
      </w:pPr>
      <w:r>
        <w:br w:type="page"/>
      </w:r>
    </w:p>
    <w:p w14:paraId="18A6F642" w14:textId="4EFC16A8" w:rsidR="00AE201B" w:rsidRDefault="00404264" w:rsidP="00DC2DE3">
      <w:pPr>
        <w:pStyle w:val="Overskrift2"/>
        <w:numPr>
          <w:ilvl w:val="1"/>
          <w:numId w:val="76"/>
        </w:numPr>
      </w:pPr>
      <w:bookmarkStart w:id="407" w:name="_Toc232667930"/>
      <w:r>
        <w:lastRenderedPageBreak/>
        <w:t xml:space="preserve">Regler for rejser til </w:t>
      </w:r>
      <w:proofErr w:type="spellStart"/>
      <w:r>
        <w:t>mellemr</w:t>
      </w:r>
      <w:r w:rsidR="0086627E">
        <w:t>i</w:t>
      </w:r>
      <w:r>
        <w:t>sikolande</w:t>
      </w:r>
      <w:proofErr w:type="spellEnd"/>
      <w:r w:rsidR="001F300B">
        <w:t>, fx USA</w:t>
      </w:r>
      <w:bookmarkEnd w:id="407"/>
    </w:p>
    <w:p w14:paraId="5B09EFFF" w14:textId="45E48F78" w:rsidR="00EE7330" w:rsidRDefault="008929E1" w:rsidP="00EE7330">
      <w:pPr>
        <w:rPr>
          <w:lang w:eastAsia="da-DK"/>
        </w:rPr>
      </w:pPr>
      <w:r w:rsidRPr="001F300B">
        <w:rPr>
          <w:noProof/>
          <w:lang w:eastAsia="da-DK"/>
        </w:rPr>
        <w:drawing>
          <wp:anchor distT="0" distB="0" distL="114300" distR="114300" simplePos="0" relativeHeight="251687938" behindDoc="1" locked="0" layoutInCell="1" allowOverlap="1" wp14:anchorId="49A80C7B" wp14:editId="74290381">
            <wp:simplePos x="0" y="0"/>
            <wp:positionH relativeFrom="margin">
              <wp:posOffset>3496945</wp:posOffset>
            </wp:positionH>
            <wp:positionV relativeFrom="paragraph">
              <wp:posOffset>398780</wp:posOffset>
            </wp:positionV>
            <wp:extent cx="3057525" cy="2182495"/>
            <wp:effectExtent l="0" t="0" r="9525" b="8255"/>
            <wp:wrapTight wrapText="bothSides">
              <wp:wrapPolygon edited="0">
                <wp:start x="0" y="0"/>
                <wp:lineTo x="0" y="21493"/>
                <wp:lineTo x="21533" y="21493"/>
                <wp:lineTo x="21533" y="0"/>
                <wp:lineTo x="0" y="0"/>
              </wp:wrapPolygon>
            </wp:wrapTight>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057525" cy="2182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6" behindDoc="1" locked="0" layoutInCell="1" allowOverlap="1" wp14:anchorId="06A9CCAF" wp14:editId="44369CCD">
                <wp:simplePos x="0" y="0"/>
                <wp:positionH relativeFrom="column">
                  <wp:posOffset>3487420</wp:posOffset>
                </wp:positionH>
                <wp:positionV relativeFrom="paragraph">
                  <wp:posOffset>57785</wp:posOffset>
                </wp:positionV>
                <wp:extent cx="3352800" cy="323850"/>
                <wp:effectExtent l="0" t="0" r="0" b="0"/>
                <wp:wrapTight wrapText="bothSides">
                  <wp:wrapPolygon edited="0">
                    <wp:start x="0" y="0"/>
                    <wp:lineTo x="0" y="20329"/>
                    <wp:lineTo x="21477" y="20329"/>
                    <wp:lineTo x="21477" y="0"/>
                    <wp:lineTo x="0" y="0"/>
                  </wp:wrapPolygon>
                </wp:wrapTight>
                <wp:docPr id="1" name="Tekstfelt 1"/>
                <wp:cNvGraphicFramePr/>
                <a:graphic xmlns:a="http://schemas.openxmlformats.org/drawingml/2006/main">
                  <a:graphicData uri="http://schemas.microsoft.com/office/word/2010/wordprocessingShape">
                    <wps:wsp>
                      <wps:cNvSpPr txBox="1"/>
                      <wps:spPr>
                        <a:xfrm>
                          <a:off x="0" y="0"/>
                          <a:ext cx="3352800" cy="323850"/>
                        </a:xfrm>
                        <a:prstGeom prst="rect">
                          <a:avLst/>
                        </a:prstGeom>
                        <a:solidFill>
                          <a:prstClr val="white"/>
                        </a:solidFill>
                        <a:ln>
                          <a:noFill/>
                        </a:ln>
                      </wps:spPr>
                      <wps:txbx>
                        <w:txbxContent>
                          <w:p w14:paraId="38F7AD01" w14:textId="5E7BBB7D" w:rsidR="006A3A4E" w:rsidRPr="009D048F" w:rsidRDefault="006A3A4E" w:rsidP="00EE7330">
                            <w:pPr>
                              <w:pStyle w:val="Billedtekst"/>
                              <w:rPr>
                                <w:noProof/>
                              </w:rPr>
                            </w:pPr>
                            <w:r>
                              <w:t xml:space="preserve">Boks 3 Overblik over brug af it-udstyr i </w:t>
                            </w:r>
                            <w:proofErr w:type="spellStart"/>
                            <w:r>
                              <w:t>mellemrisikolande</w:t>
                            </w:r>
                            <w:proofErr w:type="spellEnd"/>
                            <w:r>
                              <w:t>, fx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9CCAF" id="Tekstfelt 1" o:spid="_x0000_s1036" type="#_x0000_t202" style="position:absolute;margin-left:274.6pt;margin-top:4.55pt;width:264pt;height:25.5pt;z-index:-2516469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" stroked="f">
                <v:textbox inset="0,0,0,0">
                  <w:txbxContent>
                    <w:p w14:paraId="38F7AD01" w14:textId="5E7BBB7D" w:rsidR="006A3A4E" w:rsidRPr="009D048F" w:rsidRDefault="006A3A4E" w:rsidP="00EE7330">
                      <w:pPr>
                        <w:pStyle w:val="Billedtekst"/>
                        <w:rPr>
                          <w:noProof/>
                        </w:rPr>
                      </w:pPr>
                      <w:r>
                        <w:t xml:space="preserve">Boks 3 Overblik over brug af it-udstyr i </w:t>
                      </w:r>
                      <w:proofErr w:type="spellStart"/>
                      <w:r>
                        <w:t>mellemrisikolande</w:t>
                      </w:r>
                      <w:proofErr w:type="spellEnd"/>
                      <w:r>
                        <w:t>, fx USA</w:t>
                      </w:r>
                    </w:p>
                  </w:txbxContent>
                </v:textbox>
                <w10:wrap type="tight"/>
              </v:shape>
            </w:pict>
          </mc:Fallback>
        </mc:AlternateContent>
      </w:r>
      <w:r w:rsidR="00404264">
        <w:rPr>
          <w:lang w:eastAsia="da-DK"/>
        </w:rPr>
        <w:t xml:space="preserve">Ved rejser til </w:t>
      </w:r>
      <w:proofErr w:type="spellStart"/>
      <w:r w:rsidR="00404264">
        <w:rPr>
          <w:lang w:eastAsia="da-DK"/>
        </w:rPr>
        <w:t>mellemrisikolande</w:t>
      </w:r>
      <w:proofErr w:type="spellEnd"/>
      <w:r w:rsidR="001F300B">
        <w:rPr>
          <w:lang w:eastAsia="da-DK"/>
        </w:rPr>
        <w:t>, som fx USA,</w:t>
      </w:r>
      <w:r w:rsidR="00404264">
        <w:rPr>
          <w:lang w:eastAsia="da-DK"/>
        </w:rPr>
        <w:t xml:space="preserve"> er det ikke sikkert, at du må medbringe </w:t>
      </w:r>
      <w:r w:rsidR="00654554">
        <w:rPr>
          <w:lang w:eastAsia="da-DK"/>
        </w:rPr>
        <w:t>arbejdscomputer (</w:t>
      </w:r>
      <w:r w:rsidR="00404264">
        <w:rPr>
          <w:lang w:eastAsia="da-DK"/>
        </w:rPr>
        <w:t>SIA-</w:t>
      </w:r>
      <w:r w:rsidR="00AE62B8">
        <w:rPr>
          <w:lang w:eastAsia="da-DK"/>
        </w:rPr>
        <w:t>PC</w:t>
      </w:r>
      <w:r w:rsidR="00654554">
        <w:rPr>
          <w:lang w:eastAsia="da-DK"/>
        </w:rPr>
        <w:t>)</w:t>
      </w:r>
      <w:r w:rsidR="00404264">
        <w:rPr>
          <w:lang w:eastAsia="da-DK"/>
        </w:rPr>
        <w:t xml:space="preserve">, </w:t>
      </w:r>
      <w:r w:rsidR="00654554">
        <w:rPr>
          <w:lang w:eastAsia="da-DK"/>
        </w:rPr>
        <w:t>arbejds</w:t>
      </w:r>
      <w:r w:rsidR="00404264">
        <w:rPr>
          <w:lang w:eastAsia="da-DK"/>
        </w:rPr>
        <w:t>telefon og ev</w:t>
      </w:r>
      <w:r w:rsidR="00654554">
        <w:rPr>
          <w:lang w:eastAsia="da-DK"/>
        </w:rPr>
        <w:t xml:space="preserve">t. </w:t>
      </w:r>
      <w:proofErr w:type="spellStart"/>
      <w:r w:rsidR="00654554">
        <w:rPr>
          <w:lang w:eastAsia="da-DK"/>
        </w:rPr>
        <w:t>arbejds</w:t>
      </w:r>
      <w:proofErr w:type="spellEnd"/>
      <w:r w:rsidR="0086627E">
        <w:rPr>
          <w:lang w:eastAsia="da-DK"/>
        </w:rPr>
        <w:t>-</w:t>
      </w:r>
      <w:r w:rsidR="00404264">
        <w:rPr>
          <w:lang w:eastAsia="da-DK"/>
        </w:rPr>
        <w:t xml:space="preserve">iPad. </w:t>
      </w:r>
    </w:p>
    <w:p w14:paraId="582F6CDA" w14:textId="0ABABD43" w:rsidR="005B1C99" w:rsidRDefault="00404264" w:rsidP="005B1C99">
      <w:pPr>
        <w:rPr>
          <w:lang w:eastAsia="da-DK"/>
        </w:rPr>
      </w:pPr>
      <w:r>
        <w:rPr>
          <w:lang w:eastAsia="da-DK"/>
        </w:rPr>
        <w:t xml:space="preserve">Hvis du rejser </w:t>
      </w:r>
      <w:r w:rsidRPr="005B1C99">
        <w:rPr>
          <w:u w:val="single"/>
          <w:lang w:eastAsia="da-DK"/>
        </w:rPr>
        <w:t>privat</w:t>
      </w:r>
      <w:r>
        <w:rPr>
          <w:lang w:eastAsia="da-DK"/>
        </w:rPr>
        <w:t xml:space="preserve">, må du </w:t>
      </w:r>
      <w:r w:rsidRPr="005B1C99">
        <w:rPr>
          <w:lang w:eastAsia="da-DK"/>
        </w:rPr>
        <w:t>ikke</w:t>
      </w:r>
      <w:r>
        <w:rPr>
          <w:lang w:eastAsia="da-DK"/>
        </w:rPr>
        <w:t xml:space="preserve"> medbringe din </w:t>
      </w:r>
      <w:r w:rsidR="00654554">
        <w:rPr>
          <w:lang w:eastAsia="da-DK"/>
        </w:rPr>
        <w:t>arbejdscomputer (</w:t>
      </w:r>
      <w:r>
        <w:rPr>
          <w:lang w:eastAsia="da-DK"/>
        </w:rPr>
        <w:t>SIA-</w:t>
      </w:r>
      <w:r w:rsidR="00AE62B8">
        <w:rPr>
          <w:lang w:eastAsia="da-DK"/>
        </w:rPr>
        <w:t>PC</w:t>
      </w:r>
      <w:r w:rsidR="00654554">
        <w:rPr>
          <w:lang w:eastAsia="da-DK"/>
        </w:rPr>
        <w:t>)</w:t>
      </w:r>
      <w:r>
        <w:rPr>
          <w:lang w:eastAsia="da-DK"/>
        </w:rPr>
        <w:t xml:space="preserve">. Du må gerne medbringe din </w:t>
      </w:r>
      <w:r w:rsidR="00654554">
        <w:rPr>
          <w:lang w:eastAsia="da-DK"/>
        </w:rPr>
        <w:t>arbejds</w:t>
      </w:r>
      <w:r>
        <w:rPr>
          <w:lang w:eastAsia="da-DK"/>
        </w:rPr>
        <w:t>telefon og ev</w:t>
      </w:r>
      <w:r w:rsidR="00654554">
        <w:rPr>
          <w:lang w:eastAsia="da-DK"/>
        </w:rPr>
        <w:t xml:space="preserve">t. </w:t>
      </w:r>
      <w:proofErr w:type="spellStart"/>
      <w:r w:rsidR="00654554">
        <w:rPr>
          <w:lang w:eastAsia="da-DK"/>
        </w:rPr>
        <w:t>arbejds</w:t>
      </w:r>
      <w:proofErr w:type="spellEnd"/>
      <w:r w:rsidR="00654554">
        <w:rPr>
          <w:lang w:eastAsia="da-DK"/>
        </w:rPr>
        <w:t>-</w:t>
      </w:r>
      <w:r>
        <w:rPr>
          <w:lang w:eastAsia="da-DK"/>
        </w:rPr>
        <w:t>iPad</w:t>
      </w:r>
      <w:r w:rsidR="00EE7330">
        <w:rPr>
          <w:lang w:eastAsia="da-DK"/>
        </w:rPr>
        <w:t xml:space="preserve"> på rejsen</w:t>
      </w:r>
      <w:r>
        <w:rPr>
          <w:lang w:eastAsia="da-DK"/>
        </w:rPr>
        <w:t xml:space="preserve">. </w:t>
      </w:r>
      <w:r w:rsidR="005B1C99">
        <w:rPr>
          <w:lang w:eastAsia="da-DK"/>
        </w:rPr>
        <w:t xml:space="preserve">Hvis du rejser privat, </w:t>
      </w:r>
      <w:r w:rsidR="001F300B">
        <w:rPr>
          <w:lang w:eastAsia="da-DK"/>
        </w:rPr>
        <w:t xml:space="preserve">må du ikke tilslutte din </w:t>
      </w:r>
      <w:r w:rsidR="00D46CB4">
        <w:rPr>
          <w:lang w:eastAsia="da-DK"/>
        </w:rPr>
        <w:t>arbejds</w:t>
      </w:r>
      <w:r w:rsidR="001F300B">
        <w:rPr>
          <w:lang w:eastAsia="da-DK"/>
        </w:rPr>
        <w:t xml:space="preserve">telefon eller </w:t>
      </w:r>
      <w:proofErr w:type="spellStart"/>
      <w:r w:rsidR="00D46CB4">
        <w:rPr>
          <w:lang w:eastAsia="da-DK"/>
        </w:rPr>
        <w:t>arbejds</w:t>
      </w:r>
      <w:proofErr w:type="spellEnd"/>
      <w:r w:rsidR="00D46CB4">
        <w:rPr>
          <w:lang w:eastAsia="da-DK"/>
        </w:rPr>
        <w:t>-</w:t>
      </w:r>
      <w:r w:rsidR="001F300B">
        <w:rPr>
          <w:lang w:eastAsia="da-DK"/>
        </w:rPr>
        <w:t xml:space="preserve">iPad til et </w:t>
      </w:r>
      <w:r w:rsidR="00AE62B8">
        <w:rPr>
          <w:lang w:eastAsia="da-DK"/>
        </w:rPr>
        <w:t>wi-fi</w:t>
      </w:r>
      <w:r w:rsidR="001F300B">
        <w:rPr>
          <w:lang w:eastAsia="da-DK"/>
        </w:rPr>
        <w:t xml:space="preserve">-netværk </w:t>
      </w:r>
      <w:r w:rsidR="00C956AD">
        <w:rPr>
          <w:lang w:eastAsia="da-DK"/>
        </w:rPr>
        <w:t>medmindre</w:t>
      </w:r>
      <w:r w:rsidR="001F300B">
        <w:rPr>
          <w:lang w:eastAsia="da-DK"/>
        </w:rPr>
        <w:t xml:space="preserve"> der er tale om en akut situation. </w:t>
      </w:r>
      <w:r w:rsidR="00654554">
        <w:rPr>
          <w:lang w:eastAsia="da-DK"/>
        </w:rPr>
        <w:t xml:space="preserve">Brug i stedet mobilt netværk på din </w:t>
      </w:r>
      <w:r w:rsidR="00572018">
        <w:rPr>
          <w:lang w:eastAsia="da-DK"/>
        </w:rPr>
        <w:t xml:space="preserve">iPad eller </w:t>
      </w:r>
      <w:r w:rsidR="00654554">
        <w:rPr>
          <w:lang w:eastAsia="da-DK"/>
        </w:rPr>
        <w:t>telefon.</w:t>
      </w:r>
    </w:p>
    <w:p w14:paraId="06603832" w14:textId="1E56C09A" w:rsidR="00D46CB4" w:rsidRDefault="00D46CB4" w:rsidP="00DC2DE3">
      <w:pPr>
        <w:rPr>
          <w:lang w:eastAsia="da-DK"/>
        </w:rPr>
      </w:pPr>
      <w:r w:rsidRPr="00905353">
        <w:rPr>
          <w:noProof/>
          <w:lang w:eastAsia="da-DK"/>
        </w:rPr>
        <w:drawing>
          <wp:anchor distT="0" distB="0" distL="114300" distR="114300" simplePos="0" relativeHeight="251691010" behindDoc="1" locked="0" layoutInCell="1" allowOverlap="1" wp14:anchorId="6FF62AD7" wp14:editId="590CD0D8">
            <wp:simplePos x="0" y="0"/>
            <wp:positionH relativeFrom="margin">
              <wp:posOffset>4892675</wp:posOffset>
            </wp:positionH>
            <wp:positionV relativeFrom="paragraph">
              <wp:posOffset>455930</wp:posOffset>
            </wp:positionV>
            <wp:extent cx="1683385" cy="828675"/>
            <wp:effectExtent l="0" t="0" r="0" b="9525"/>
            <wp:wrapTight wrapText="bothSides">
              <wp:wrapPolygon edited="0">
                <wp:start x="0" y="0"/>
                <wp:lineTo x="0" y="21352"/>
                <wp:lineTo x="21266" y="21352"/>
                <wp:lineTo x="21266" y="0"/>
                <wp:lineTo x="0" y="0"/>
              </wp:wrapPolygon>
            </wp:wrapTight>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83385" cy="828675"/>
                    </a:xfrm>
                    <a:prstGeom prst="rect">
                      <a:avLst/>
                    </a:prstGeom>
                  </pic:spPr>
                </pic:pic>
              </a:graphicData>
            </a:graphic>
            <wp14:sizeRelH relativeFrom="margin">
              <wp14:pctWidth>0</wp14:pctWidth>
            </wp14:sizeRelH>
            <wp14:sizeRelV relativeFrom="margin">
              <wp14:pctHeight>0</wp14:pctHeight>
            </wp14:sizeRelV>
          </wp:anchor>
        </w:drawing>
      </w:r>
      <w:r w:rsidR="00404264">
        <w:rPr>
          <w:lang w:eastAsia="da-DK"/>
        </w:rPr>
        <w:t xml:space="preserve">Hvis du er på </w:t>
      </w:r>
      <w:r w:rsidR="00404264" w:rsidRPr="005B1C99">
        <w:rPr>
          <w:u w:val="single"/>
          <w:lang w:eastAsia="da-DK"/>
        </w:rPr>
        <w:t>tjenesterejse</w:t>
      </w:r>
      <w:r w:rsidR="00EE7330">
        <w:rPr>
          <w:lang w:eastAsia="da-DK"/>
        </w:rPr>
        <w:t xml:space="preserve">, skal du medbringe </w:t>
      </w:r>
      <w:proofErr w:type="spellStart"/>
      <w:r w:rsidR="00654554">
        <w:rPr>
          <w:lang w:eastAsia="da-DK"/>
        </w:rPr>
        <w:t>KFST’s</w:t>
      </w:r>
      <w:proofErr w:type="spellEnd"/>
      <w:r w:rsidR="00654554">
        <w:rPr>
          <w:lang w:eastAsia="da-DK"/>
        </w:rPr>
        <w:t xml:space="preserve"> rejseudstyr, i form af en </w:t>
      </w:r>
      <w:r w:rsidR="00EE7330">
        <w:rPr>
          <w:lang w:eastAsia="da-DK"/>
        </w:rPr>
        <w:t>rejsetelefon, rejse-iPad og</w:t>
      </w:r>
      <w:r w:rsidR="00654554">
        <w:rPr>
          <w:lang w:eastAsia="da-DK"/>
        </w:rPr>
        <w:t>/eller</w:t>
      </w:r>
      <w:r w:rsidR="00EE7330">
        <w:rPr>
          <w:lang w:eastAsia="da-DK"/>
        </w:rPr>
        <w:t xml:space="preserve"> </w:t>
      </w:r>
      <w:r w:rsidR="00654554">
        <w:rPr>
          <w:lang w:eastAsia="da-DK"/>
        </w:rPr>
        <w:t xml:space="preserve">en </w:t>
      </w:r>
      <w:r w:rsidR="00EE7330">
        <w:rPr>
          <w:lang w:eastAsia="da-DK"/>
        </w:rPr>
        <w:t>rejsecomputer.</w:t>
      </w:r>
      <w:r>
        <w:rPr>
          <w:lang w:eastAsia="da-DK"/>
        </w:rPr>
        <w:t xml:space="preserve"> D</w:t>
      </w:r>
      <w:r w:rsidR="00EE7330" w:rsidRPr="00404264">
        <w:rPr>
          <w:lang w:eastAsia="da-DK"/>
        </w:rPr>
        <w:t xml:space="preserve">u må aldrig tilslutte </w:t>
      </w:r>
      <w:r>
        <w:rPr>
          <w:lang w:eastAsia="da-DK"/>
        </w:rPr>
        <w:t xml:space="preserve">rejsecomputeren </w:t>
      </w:r>
      <w:r w:rsidR="00EE7330" w:rsidRPr="00404264">
        <w:rPr>
          <w:lang w:eastAsia="da-DK"/>
        </w:rPr>
        <w:t xml:space="preserve">til et </w:t>
      </w:r>
      <w:r w:rsidR="00AE62B8">
        <w:rPr>
          <w:lang w:eastAsia="da-DK"/>
        </w:rPr>
        <w:t>wi-fi</w:t>
      </w:r>
      <w:r w:rsidR="00EE7330" w:rsidRPr="00404264">
        <w:rPr>
          <w:lang w:eastAsia="da-DK"/>
        </w:rPr>
        <w:t xml:space="preserve">-netværk. I stedet skal du </w:t>
      </w:r>
      <w:r w:rsidR="00737384">
        <w:rPr>
          <w:lang w:eastAsia="da-DK"/>
        </w:rPr>
        <w:t xml:space="preserve">bruge </w:t>
      </w:r>
      <w:r w:rsidR="00EE7330" w:rsidRPr="00404264">
        <w:rPr>
          <w:lang w:eastAsia="da-DK"/>
        </w:rPr>
        <w:t xml:space="preserve">sim-kortet i </w:t>
      </w:r>
      <w:r>
        <w:rPr>
          <w:lang w:eastAsia="da-DK"/>
        </w:rPr>
        <w:t xml:space="preserve">rejsecomputeren </w:t>
      </w:r>
      <w:r w:rsidR="00196FB4">
        <w:rPr>
          <w:lang w:eastAsia="da-DK"/>
        </w:rPr>
        <w:t xml:space="preserve">eller </w:t>
      </w:r>
      <w:r w:rsidR="00196FB4" w:rsidRPr="00404264">
        <w:rPr>
          <w:lang w:eastAsia="da-DK"/>
        </w:rPr>
        <w:t xml:space="preserve">bruge internetdeling på din </w:t>
      </w:r>
      <w:r w:rsidR="00737384">
        <w:rPr>
          <w:lang w:eastAsia="da-DK"/>
        </w:rPr>
        <w:t>arbejds</w:t>
      </w:r>
      <w:r w:rsidR="00196FB4" w:rsidRPr="00404264">
        <w:rPr>
          <w:lang w:eastAsia="da-DK"/>
        </w:rPr>
        <w:t>telefon</w:t>
      </w:r>
      <w:r w:rsidR="00EE7330" w:rsidRPr="00404264">
        <w:rPr>
          <w:lang w:eastAsia="da-DK"/>
        </w:rPr>
        <w:t xml:space="preserve">. </w:t>
      </w:r>
      <w:r>
        <w:rPr>
          <w:lang w:eastAsia="da-DK"/>
        </w:rPr>
        <w:t>Reglerne gælder også selvom du har fået tilladelse til at anvende din arbejdstelefon privat og bliver beskattet heraf.</w:t>
      </w:r>
    </w:p>
    <w:p w14:paraId="28D30F5F" w14:textId="70D98EA6" w:rsidR="006963AA" w:rsidRDefault="002D1716" w:rsidP="00DC2DE3">
      <w:pPr>
        <w:rPr>
          <w:lang w:eastAsia="da-DK"/>
        </w:rPr>
      </w:pPr>
      <w:bookmarkStart w:id="408" w:name="_Hlk197507422"/>
      <w:r>
        <w:rPr>
          <w:lang w:eastAsia="da-DK"/>
        </w:rPr>
        <w:t xml:space="preserve">Hvis du har behov for at kommunikere fortrolige eller særligt fortrolige oplysninger via beskedtjenester, skal du henvende dig til </w:t>
      </w:r>
      <w:r w:rsidR="00737384">
        <w:rPr>
          <w:lang w:eastAsia="da-DK"/>
        </w:rPr>
        <w:t xml:space="preserve">Styring og IT </w:t>
      </w:r>
      <w:r w:rsidR="00572018">
        <w:rPr>
          <w:lang w:eastAsia="da-DK"/>
        </w:rPr>
        <w:t xml:space="preserve">i </w:t>
      </w:r>
      <w:r>
        <w:rPr>
          <w:lang w:eastAsia="da-DK"/>
        </w:rPr>
        <w:t xml:space="preserve">ADM og få råd </w:t>
      </w:r>
      <w:r w:rsidRPr="003932E8">
        <w:rPr>
          <w:lang w:eastAsia="da-DK"/>
        </w:rPr>
        <w:t>om Signal- eller SMART-</w:t>
      </w:r>
      <w:r>
        <w:rPr>
          <w:lang w:eastAsia="da-DK"/>
        </w:rPr>
        <w:t>app.</w:t>
      </w:r>
    </w:p>
    <w:bookmarkEnd w:id="408"/>
    <w:p w14:paraId="0DAADD04" w14:textId="40285DCD" w:rsidR="00404264" w:rsidRDefault="00EE7330" w:rsidP="00DC2DE3">
      <w:pPr>
        <w:rPr>
          <w:lang w:eastAsia="da-DK"/>
        </w:rPr>
      </w:pPr>
      <w:r>
        <w:rPr>
          <w:lang w:eastAsia="da-DK"/>
        </w:rPr>
        <w:t>Du må ikke anvende VIA</w:t>
      </w:r>
      <w:r w:rsidR="00CB69F5">
        <w:rPr>
          <w:lang w:eastAsia="da-DK"/>
        </w:rPr>
        <w:t xml:space="preserve"> og webmail</w:t>
      </w:r>
      <w:r w:rsidR="00D46CB4">
        <w:rPr>
          <w:lang w:eastAsia="da-DK"/>
        </w:rPr>
        <w:t xml:space="preserve"> fra private enheder</w:t>
      </w:r>
      <w:r w:rsidR="00654554">
        <w:rPr>
          <w:lang w:eastAsia="da-DK"/>
        </w:rPr>
        <w:t>.</w:t>
      </w:r>
      <w:r>
        <w:rPr>
          <w:lang w:eastAsia="da-DK"/>
        </w:rPr>
        <w:t xml:space="preserve"> </w:t>
      </w:r>
    </w:p>
    <w:p w14:paraId="6130C7CC" w14:textId="67A3588A" w:rsidR="005B1C99" w:rsidRDefault="00DF2C28" w:rsidP="005B1C99">
      <w:r>
        <w:t xml:space="preserve">Læs </w:t>
      </w:r>
      <w:r w:rsidR="009D2DB9">
        <w:t>desuden</w:t>
      </w:r>
      <w:r>
        <w:t xml:space="preserve"> retningslinjerne, som fremgår af afsnit </w:t>
      </w:r>
      <w:r w:rsidR="00590ED4">
        <w:t>4</w:t>
      </w:r>
      <w:r>
        <w:t xml:space="preserve"> ”</w:t>
      </w:r>
      <w:r w:rsidRPr="00DF2C28">
        <w:t>Retningslinjer før, under og efter din rejse</w:t>
      </w:r>
      <w:r>
        <w:t>”.</w:t>
      </w:r>
    </w:p>
    <w:p w14:paraId="2DE539E2" w14:textId="61E63A5E" w:rsidR="00404264" w:rsidRDefault="00A148C7" w:rsidP="00DC2DE3">
      <w:pPr>
        <w:pStyle w:val="Overskrift2"/>
        <w:numPr>
          <w:ilvl w:val="1"/>
          <w:numId w:val="76"/>
        </w:numPr>
      </w:pPr>
      <w:bookmarkStart w:id="409" w:name="_Toc232667931"/>
      <w:r>
        <w:t>Regler for rejser til højrisikolande</w:t>
      </w:r>
      <w:r w:rsidR="00905353">
        <w:t>, fx Rusland og Kina</w:t>
      </w:r>
      <w:bookmarkEnd w:id="409"/>
    </w:p>
    <w:p w14:paraId="3511AED8" w14:textId="00888286" w:rsidR="00404264" w:rsidRDefault="008929E1" w:rsidP="00812FE8">
      <w:pPr>
        <w:rPr>
          <w:lang w:eastAsia="da-DK"/>
        </w:rPr>
      </w:pPr>
      <w:r w:rsidRPr="00374DBC">
        <w:rPr>
          <w:noProof/>
          <w:lang w:eastAsia="da-DK"/>
        </w:rPr>
        <w:drawing>
          <wp:anchor distT="0" distB="0" distL="114300" distR="114300" simplePos="0" relativeHeight="251692034" behindDoc="1" locked="0" layoutInCell="1" allowOverlap="1" wp14:anchorId="6AE87EFB" wp14:editId="6C00B19B">
            <wp:simplePos x="0" y="0"/>
            <wp:positionH relativeFrom="margin">
              <wp:align>right</wp:align>
            </wp:positionH>
            <wp:positionV relativeFrom="paragraph">
              <wp:posOffset>207010</wp:posOffset>
            </wp:positionV>
            <wp:extent cx="3305175" cy="2348865"/>
            <wp:effectExtent l="0" t="0" r="9525" b="0"/>
            <wp:wrapTight wrapText="bothSides">
              <wp:wrapPolygon edited="0">
                <wp:start x="0" y="0"/>
                <wp:lineTo x="0" y="21372"/>
                <wp:lineTo x="21538" y="21372"/>
                <wp:lineTo x="21538" y="0"/>
                <wp:lineTo x="0" y="0"/>
              </wp:wrapPolygon>
            </wp:wrapTight>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305175" cy="2348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6" behindDoc="1" locked="0" layoutInCell="1" allowOverlap="1" wp14:anchorId="5E8FFEC9" wp14:editId="789F4FE9">
                <wp:simplePos x="0" y="0"/>
                <wp:positionH relativeFrom="margin">
                  <wp:align>right</wp:align>
                </wp:positionH>
                <wp:positionV relativeFrom="paragraph">
                  <wp:posOffset>1905</wp:posOffset>
                </wp:positionV>
                <wp:extent cx="3347085" cy="206375"/>
                <wp:effectExtent l="0" t="0" r="5715" b="3175"/>
                <wp:wrapTight wrapText="bothSides">
                  <wp:wrapPolygon edited="0">
                    <wp:start x="0" y="0"/>
                    <wp:lineTo x="0" y="19938"/>
                    <wp:lineTo x="21514" y="19938"/>
                    <wp:lineTo x="21514" y="0"/>
                    <wp:lineTo x="0" y="0"/>
                  </wp:wrapPolygon>
                </wp:wrapTight>
                <wp:docPr id="17" name="Tekstfelt 17"/>
                <wp:cNvGraphicFramePr/>
                <a:graphic xmlns:a="http://schemas.openxmlformats.org/drawingml/2006/main">
                  <a:graphicData uri="http://schemas.microsoft.com/office/word/2010/wordprocessingShape">
                    <wps:wsp>
                      <wps:cNvSpPr txBox="1"/>
                      <wps:spPr>
                        <a:xfrm>
                          <a:off x="0" y="0"/>
                          <a:ext cx="3347085" cy="206375"/>
                        </a:xfrm>
                        <a:prstGeom prst="rect">
                          <a:avLst/>
                        </a:prstGeom>
                        <a:solidFill>
                          <a:prstClr val="white"/>
                        </a:solidFill>
                        <a:ln>
                          <a:noFill/>
                        </a:ln>
                      </wps:spPr>
                      <wps:txbx>
                        <w:txbxContent>
                          <w:p w14:paraId="0CF2772B" w14:textId="1DD8C0AB" w:rsidR="006A3A4E" w:rsidRPr="006B5FC1" w:rsidRDefault="006A3A4E" w:rsidP="00A148C7">
                            <w:pPr>
                              <w:pStyle w:val="Billedtekst"/>
                              <w:rPr>
                                <w:noProof/>
                              </w:rPr>
                            </w:pPr>
                            <w:r>
                              <w:t xml:space="preserve">Boks </w:t>
                            </w:r>
                            <w:r w:rsidR="00730977">
                              <w:fldChar w:fldCharType="begin"/>
                            </w:r>
                            <w:r w:rsidR="00730977">
                              <w:instrText xml:space="preserve"> SEQ Boks \* ARABIC </w:instrText>
                            </w:r>
                            <w:r w:rsidR="00730977">
                              <w:fldChar w:fldCharType="separate"/>
                            </w:r>
                            <w:r w:rsidR="00730977">
                              <w:rPr>
                                <w:noProof/>
                              </w:rPr>
                              <w:t>2</w:t>
                            </w:r>
                            <w:r w:rsidR="00730977">
                              <w:rPr>
                                <w:noProof/>
                              </w:rPr>
                              <w:fldChar w:fldCharType="end"/>
                            </w:r>
                            <w:r>
                              <w:t xml:space="preserve"> </w:t>
                            </w:r>
                            <w:r w:rsidRPr="00B23D8B">
                              <w:t xml:space="preserve">Overblik over brug af it-udstyr i </w:t>
                            </w:r>
                            <w:r>
                              <w:t>højrisiko</w:t>
                            </w:r>
                            <w:r w:rsidRPr="00B23D8B">
                              <w:t>-lande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8FFEC9" id="Tekstfelt 17" o:spid="_x0000_s1037" type="#_x0000_t202" style="position:absolute;margin-left:212.35pt;margin-top:.15pt;width:263.55pt;height:16.25pt;z-index:-25164185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" stroked="f">
                <v:textbox inset="0,0,0,0">
                  <w:txbxContent>
                    <w:p w14:paraId="0CF2772B" w14:textId="1DD8C0AB" w:rsidR="006A3A4E" w:rsidRPr="006B5FC1" w:rsidRDefault="006A3A4E" w:rsidP="00A148C7">
                      <w:pPr>
                        <w:pStyle w:val="Billedtekst"/>
                        <w:rPr>
                          <w:noProof/>
                        </w:rPr>
                      </w:pPr>
                      <w:r>
                        <w:t xml:space="preserve">Boks </w:t>
                      </w:r>
                      <w:fldSimple w:instr=" SEQ Boks \* ARABIC ">
                        <w:r w:rsidR="00730977">
                          <w:rPr>
                            <w:noProof/>
                          </w:rPr>
                          <w:t>2</w:t>
                        </w:r>
                      </w:fldSimple>
                      <w:r>
                        <w:t xml:space="preserve"> </w:t>
                      </w:r>
                      <w:r w:rsidRPr="00B23D8B">
                        <w:t xml:space="preserve">Overblik over brug af it-udstyr i </w:t>
                      </w:r>
                      <w:r>
                        <w:t>højrisiko</w:t>
                      </w:r>
                      <w:r w:rsidRPr="00B23D8B">
                        <w:t>-lande</w:t>
                      </w:r>
                    </w:p>
                  </w:txbxContent>
                </v:textbox>
                <w10:wrap type="tight" anchorx="margin"/>
              </v:shape>
            </w:pict>
          </mc:Fallback>
        </mc:AlternateContent>
      </w:r>
      <w:r w:rsidR="00A148C7">
        <w:rPr>
          <w:lang w:eastAsia="da-DK"/>
        </w:rPr>
        <w:t>Ved rejser til højrisikolande</w:t>
      </w:r>
      <w:r w:rsidR="00654554">
        <w:rPr>
          <w:lang w:eastAsia="da-DK"/>
        </w:rPr>
        <w:t>, som fx Rusland og Kina,</w:t>
      </w:r>
      <w:r w:rsidR="00A148C7">
        <w:rPr>
          <w:lang w:eastAsia="da-DK"/>
        </w:rPr>
        <w:t xml:space="preserve"> vurderes risikoen så høj, at du kun må anvende særligt sikre</w:t>
      </w:r>
      <w:r w:rsidR="00A77A29">
        <w:rPr>
          <w:lang w:eastAsia="da-DK"/>
        </w:rPr>
        <w:t>t</w:t>
      </w:r>
      <w:r w:rsidR="00A148C7">
        <w:rPr>
          <w:lang w:eastAsia="da-DK"/>
        </w:rPr>
        <w:t xml:space="preserve"> udstyr. Udstyret bliver destrueret, når du kommer hjem. </w:t>
      </w:r>
      <w:r w:rsidR="00EC7B31">
        <w:rPr>
          <w:lang w:eastAsia="da-DK"/>
        </w:rPr>
        <w:t xml:space="preserve">Overvej nøje </w:t>
      </w:r>
      <w:r w:rsidR="00A148C7">
        <w:rPr>
          <w:lang w:eastAsia="da-DK"/>
        </w:rPr>
        <w:t>om de</w:t>
      </w:r>
      <w:r w:rsidR="00737384">
        <w:rPr>
          <w:lang w:eastAsia="da-DK"/>
        </w:rPr>
        <w:t>t</w:t>
      </w:r>
      <w:r w:rsidR="00A148C7">
        <w:rPr>
          <w:lang w:eastAsia="da-DK"/>
        </w:rPr>
        <w:t xml:space="preserve"> er nødvendigt at medbringe computer på rejsen. </w:t>
      </w:r>
    </w:p>
    <w:p w14:paraId="55568D1F" w14:textId="30C9E4DA" w:rsidR="00A148C7" w:rsidRDefault="00A148C7" w:rsidP="00812FE8">
      <w:pPr>
        <w:rPr>
          <w:lang w:eastAsia="da-DK"/>
        </w:rPr>
      </w:pPr>
      <w:r>
        <w:rPr>
          <w:lang w:eastAsia="da-DK"/>
        </w:rPr>
        <w:t xml:space="preserve">Hvis du rejser </w:t>
      </w:r>
      <w:r w:rsidRPr="00FC76FB">
        <w:rPr>
          <w:u w:val="single"/>
          <w:lang w:eastAsia="da-DK"/>
        </w:rPr>
        <w:t>privat</w:t>
      </w:r>
      <w:r w:rsidR="00A77A29">
        <w:rPr>
          <w:lang w:eastAsia="da-DK"/>
        </w:rPr>
        <w:t>,</w:t>
      </w:r>
      <w:r>
        <w:rPr>
          <w:lang w:eastAsia="da-DK"/>
        </w:rPr>
        <w:t xml:space="preserve"> må du ikke medbringe styrelsens </w:t>
      </w:r>
      <w:r w:rsidR="006963AA">
        <w:rPr>
          <w:lang w:eastAsia="da-DK"/>
        </w:rPr>
        <w:t xml:space="preserve">eller </w:t>
      </w:r>
      <w:proofErr w:type="spellStart"/>
      <w:r w:rsidR="006963AA">
        <w:rPr>
          <w:lang w:eastAsia="da-DK"/>
        </w:rPr>
        <w:t>SITs</w:t>
      </w:r>
      <w:proofErr w:type="spellEnd"/>
      <w:r w:rsidR="006963AA">
        <w:rPr>
          <w:lang w:eastAsia="da-DK"/>
        </w:rPr>
        <w:t xml:space="preserve"> </w:t>
      </w:r>
      <w:r>
        <w:rPr>
          <w:lang w:eastAsia="da-DK"/>
        </w:rPr>
        <w:t xml:space="preserve">it-udstyr på rejsen. </w:t>
      </w:r>
    </w:p>
    <w:p w14:paraId="7D9ECC6F" w14:textId="67182E29" w:rsidR="00A148C7" w:rsidRDefault="008929E1" w:rsidP="00812FE8">
      <w:pPr>
        <w:rPr>
          <w:lang w:eastAsia="da-DK"/>
        </w:rPr>
      </w:pPr>
      <w:r>
        <w:rPr>
          <w:noProof/>
          <w:lang w:eastAsia="da-DK"/>
        </w:rPr>
        <w:drawing>
          <wp:anchor distT="0" distB="0" distL="114300" distR="114300" simplePos="0" relativeHeight="251693058" behindDoc="1" locked="0" layoutInCell="1" allowOverlap="1" wp14:anchorId="204A287F" wp14:editId="38662E86">
            <wp:simplePos x="0" y="0"/>
            <wp:positionH relativeFrom="margin">
              <wp:align>right</wp:align>
            </wp:positionH>
            <wp:positionV relativeFrom="paragraph">
              <wp:posOffset>843915</wp:posOffset>
            </wp:positionV>
            <wp:extent cx="2233295" cy="586740"/>
            <wp:effectExtent l="0" t="0" r="0" b="3810"/>
            <wp:wrapTight wrapText="bothSides">
              <wp:wrapPolygon edited="0">
                <wp:start x="0" y="0"/>
                <wp:lineTo x="0" y="21039"/>
                <wp:lineTo x="21373" y="21039"/>
                <wp:lineTo x="21373" y="0"/>
                <wp:lineTo x="0" y="0"/>
              </wp:wrapPolygon>
            </wp:wrapTight>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3295" cy="586740"/>
                    </a:xfrm>
                    <a:prstGeom prst="rect">
                      <a:avLst/>
                    </a:prstGeom>
                    <a:noFill/>
                  </pic:spPr>
                </pic:pic>
              </a:graphicData>
            </a:graphic>
            <wp14:sizeRelH relativeFrom="margin">
              <wp14:pctWidth>0</wp14:pctWidth>
            </wp14:sizeRelH>
            <wp14:sizeRelV relativeFrom="margin">
              <wp14:pctHeight>0</wp14:pctHeight>
            </wp14:sizeRelV>
          </wp:anchor>
        </w:drawing>
      </w:r>
      <w:r w:rsidR="00A148C7">
        <w:rPr>
          <w:lang w:eastAsia="da-DK"/>
        </w:rPr>
        <w:t xml:space="preserve">Hvis du er på </w:t>
      </w:r>
      <w:r w:rsidR="00A148C7" w:rsidRPr="00FC76FB">
        <w:rPr>
          <w:u w:val="single"/>
          <w:lang w:eastAsia="da-DK"/>
        </w:rPr>
        <w:t>tjenesterejse</w:t>
      </w:r>
      <w:r w:rsidR="00A77A29">
        <w:rPr>
          <w:lang w:eastAsia="da-DK"/>
        </w:rPr>
        <w:t>,</w:t>
      </w:r>
      <w:r w:rsidR="00A148C7">
        <w:rPr>
          <w:lang w:eastAsia="da-DK"/>
        </w:rPr>
        <w:t xml:space="preserve"> skal du anvende </w:t>
      </w:r>
      <w:proofErr w:type="spellStart"/>
      <w:r w:rsidR="00A148C7">
        <w:rPr>
          <w:lang w:eastAsia="da-DK"/>
        </w:rPr>
        <w:t>burner</w:t>
      </w:r>
      <w:proofErr w:type="spellEnd"/>
      <w:r w:rsidR="00A148C7">
        <w:rPr>
          <w:lang w:eastAsia="da-DK"/>
        </w:rPr>
        <w:t xml:space="preserve">-telefon, -iPad og -computer. Enhederne må aldrig tilsluttes et </w:t>
      </w:r>
      <w:r w:rsidR="00AE62B8">
        <w:rPr>
          <w:lang w:eastAsia="da-DK"/>
        </w:rPr>
        <w:t>wi-fi</w:t>
      </w:r>
      <w:r w:rsidR="00A148C7">
        <w:rPr>
          <w:lang w:eastAsia="da-DK"/>
        </w:rPr>
        <w:t xml:space="preserve">-netværk. I stedet skal du udelukkende anvende simkort i enheden. </w:t>
      </w:r>
    </w:p>
    <w:p w14:paraId="029BD9C5" w14:textId="77777777" w:rsidR="005230ED" w:rsidRDefault="005230ED" w:rsidP="00812FE8">
      <w:pPr>
        <w:rPr>
          <w:lang w:eastAsia="da-DK"/>
        </w:rPr>
      </w:pPr>
    </w:p>
    <w:p w14:paraId="4084D42A" w14:textId="7E5E2C52" w:rsidR="003E6285" w:rsidRDefault="003E6285" w:rsidP="00812FE8">
      <w:pPr>
        <w:rPr>
          <w:lang w:eastAsia="da-DK"/>
        </w:rPr>
      </w:pPr>
      <w:r>
        <w:rPr>
          <w:lang w:eastAsia="da-DK"/>
        </w:rPr>
        <w:lastRenderedPageBreak/>
        <w:t>Det kan desuden være et krav, at du anvender en alternativ mailadresse for at undgå</w:t>
      </w:r>
      <w:r w:rsidR="006D0101">
        <w:rPr>
          <w:lang w:eastAsia="da-DK"/>
        </w:rPr>
        <w:t>,</w:t>
      </w:r>
      <w:r>
        <w:rPr>
          <w:lang w:eastAsia="da-DK"/>
        </w:rPr>
        <w:t xml:space="preserve"> at den normale arbejdsmail bliver kompromitteret på rejsen. </w:t>
      </w:r>
    </w:p>
    <w:p w14:paraId="3493F608" w14:textId="049CECAA" w:rsidR="00C956AD" w:rsidRDefault="003932E8" w:rsidP="00DC2DE3">
      <w:pPr>
        <w:rPr>
          <w:lang w:eastAsia="da-DK"/>
        </w:rPr>
      </w:pPr>
      <w:r>
        <w:rPr>
          <w:lang w:eastAsia="da-DK"/>
        </w:rPr>
        <w:t>Hvis du har behov for at kommunikere</w:t>
      </w:r>
      <w:r w:rsidR="002D1716">
        <w:rPr>
          <w:lang w:eastAsia="da-DK"/>
        </w:rPr>
        <w:t xml:space="preserve"> fortrolige eller særligt fortrolige oplysninger</w:t>
      </w:r>
      <w:r>
        <w:rPr>
          <w:lang w:eastAsia="da-DK"/>
        </w:rPr>
        <w:t xml:space="preserve"> via beskedtjenester, </w:t>
      </w:r>
      <w:r w:rsidR="002D1716">
        <w:rPr>
          <w:lang w:eastAsia="da-DK"/>
        </w:rPr>
        <w:t xml:space="preserve">skal </w:t>
      </w:r>
      <w:r>
        <w:rPr>
          <w:lang w:eastAsia="da-DK"/>
        </w:rPr>
        <w:t xml:space="preserve">du henvende dig til </w:t>
      </w:r>
      <w:r w:rsidR="00737384">
        <w:rPr>
          <w:lang w:eastAsia="da-DK"/>
        </w:rPr>
        <w:t xml:space="preserve">Styring og IT </w:t>
      </w:r>
      <w:r w:rsidR="00590ED4">
        <w:rPr>
          <w:lang w:eastAsia="da-DK"/>
        </w:rPr>
        <w:t xml:space="preserve">i </w:t>
      </w:r>
      <w:r>
        <w:rPr>
          <w:lang w:eastAsia="da-DK"/>
        </w:rPr>
        <w:t xml:space="preserve">ADM og få råd </w:t>
      </w:r>
      <w:r w:rsidRPr="003932E8">
        <w:rPr>
          <w:lang w:eastAsia="da-DK"/>
        </w:rPr>
        <w:t>om Signal- eller SMART-</w:t>
      </w:r>
      <w:r>
        <w:rPr>
          <w:lang w:eastAsia="da-DK"/>
        </w:rPr>
        <w:t>app.</w:t>
      </w:r>
    </w:p>
    <w:p w14:paraId="4DA618FA" w14:textId="2A337349" w:rsidR="001E4AEF" w:rsidRDefault="00474084" w:rsidP="00DF2C28">
      <w:pPr>
        <w:rPr>
          <w:lang w:eastAsia="da-DK"/>
        </w:rPr>
      </w:pPr>
      <w:r>
        <w:rPr>
          <w:lang w:eastAsia="da-DK"/>
        </w:rPr>
        <w:t>Du må ikke anvende VIA</w:t>
      </w:r>
      <w:r w:rsidR="00CB69F5">
        <w:rPr>
          <w:lang w:eastAsia="da-DK"/>
        </w:rPr>
        <w:t xml:space="preserve"> eller webmail</w:t>
      </w:r>
      <w:r>
        <w:rPr>
          <w:lang w:eastAsia="da-DK"/>
        </w:rPr>
        <w:t xml:space="preserve"> på rejser til højrisikolande</w:t>
      </w:r>
      <w:r w:rsidR="00DF2C28">
        <w:rPr>
          <w:lang w:eastAsia="da-DK"/>
        </w:rPr>
        <w:t xml:space="preserve">, og du må ikke medtage </w:t>
      </w:r>
      <w:r w:rsidR="00D16420">
        <w:rPr>
          <w:lang w:eastAsia="da-DK"/>
        </w:rPr>
        <w:t xml:space="preserve">fortrolige eller meget fortrolige papirer til højrisikolande. </w:t>
      </w:r>
    </w:p>
    <w:p w14:paraId="17DAE57D" w14:textId="77777777" w:rsidR="00DF2C28" w:rsidRPr="005B1C99" w:rsidRDefault="00DF2C28" w:rsidP="00DF2C28">
      <w:pPr>
        <w:ind w:left="432" w:hanging="432"/>
        <w:rPr>
          <w:lang w:eastAsia="da-DK"/>
        </w:rPr>
      </w:pPr>
      <w:r w:rsidRPr="005B1C99">
        <w:rPr>
          <w:lang w:eastAsia="da-DK"/>
        </w:rPr>
        <w:t xml:space="preserve">Det er obligatorisk, at du ved hjemkomsten skifter password til de tjenester, du har tilgået under rejsen. </w:t>
      </w:r>
    </w:p>
    <w:p w14:paraId="62C715AE" w14:textId="132FF5DD" w:rsidR="00DF2C28" w:rsidRDefault="00DF2C28" w:rsidP="00DF2C28">
      <w:r>
        <w:t xml:space="preserve">Læs </w:t>
      </w:r>
      <w:r w:rsidR="009D2DB9">
        <w:t>desuden</w:t>
      </w:r>
      <w:r>
        <w:t xml:space="preserve"> retningslinjerne, som fremgår af afsnit </w:t>
      </w:r>
      <w:r w:rsidR="00590ED4">
        <w:t>4</w:t>
      </w:r>
      <w:r>
        <w:t xml:space="preserve"> ”</w:t>
      </w:r>
      <w:r w:rsidRPr="00DF2C28">
        <w:t>Retningslinjer før, under og efter din rejse</w:t>
      </w:r>
      <w:r>
        <w:t>”.</w:t>
      </w:r>
    </w:p>
    <w:p w14:paraId="5AE84CE3" w14:textId="77777777" w:rsidR="00590ED4" w:rsidRDefault="00590ED4" w:rsidP="00590ED4">
      <w:pPr>
        <w:pStyle w:val="Overskrift1"/>
        <w:numPr>
          <w:ilvl w:val="0"/>
          <w:numId w:val="76"/>
        </w:numPr>
      </w:pPr>
      <w:bookmarkStart w:id="410" w:name="_Toc232667932"/>
      <w:r>
        <w:t>Rapportér sikkerhedshændelse</w:t>
      </w:r>
      <w:bookmarkEnd w:id="410"/>
    </w:p>
    <w:p w14:paraId="1CDA8C10" w14:textId="77777777" w:rsidR="00590ED4" w:rsidRPr="002E3907" w:rsidRDefault="00590ED4" w:rsidP="00590ED4">
      <w:pPr>
        <w:rPr>
          <w:u w:val="single"/>
        </w:rPr>
      </w:pPr>
      <w:r>
        <w:rPr>
          <w:noProof/>
        </w:rPr>
        <mc:AlternateContent>
          <mc:Choice Requires="wps">
            <w:drawing>
              <wp:anchor distT="0" distB="0" distL="114300" distR="114300" simplePos="0" relativeHeight="251700226" behindDoc="0" locked="0" layoutInCell="1" allowOverlap="1" wp14:anchorId="20E00D18" wp14:editId="4E631BE6">
                <wp:simplePos x="0" y="0"/>
                <wp:positionH relativeFrom="margin">
                  <wp:posOffset>38100</wp:posOffset>
                </wp:positionH>
                <wp:positionV relativeFrom="paragraph">
                  <wp:posOffset>455930</wp:posOffset>
                </wp:positionV>
                <wp:extent cx="5351145" cy="2533650"/>
                <wp:effectExtent l="0" t="0" r="20955" b="19050"/>
                <wp:wrapNone/>
                <wp:docPr id="631153794" name="Tekstfelt 631153794"/>
                <wp:cNvGraphicFramePr/>
                <a:graphic xmlns:a="http://schemas.openxmlformats.org/drawingml/2006/main">
                  <a:graphicData uri="http://schemas.microsoft.com/office/word/2010/wordprocessingShape">
                    <wps:wsp>
                      <wps:cNvSpPr txBox="1"/>
                      <wps:spPr>
                        <a:xfrm>
                          <a:off x="0" y="0"/>
                          <a:ext cx="5351145" cy="2533650"/>
                        </a:xfrm>
                        <a:prstGeom prst="rect">
                          <a:avLst/>
                        </a:prstGeom>
                        <a:solidFill>
                          <a:srgbClr val="9E0B1D"/>
                        </a:solidFill>
                        <a:ln w="6350">
                          <a:solidFill>
                            <a:prstClr val="black"/>
                          </a:solidFill>
                        </a:ln>
                      </wps:spPr>
                      <wps:txbx>
                        <w:txbxContent>
                          <w:p w14:paraId="41A6EFE7" w14:textId="77777777" w:rsidR="00590ED4" w:rsidRPr="00DC2DE3" w:rsidRDefault="00590ED4" w:rsidP="00590ED4">
                            <w:pPr>
                              <w:rPr>
                                <w:b/>
                                <w:sz w:val="20"/>
                                <w:szCs w:val="20"/>
                              </w:rPr>
                            </w:pPr>
                            <w:r w:rsidRPr="00DC2DE3">
                              <w:rPr>
                                <w:b/>
                                <w:sz w:val="20"/>
                                <w:szCs w:val="20"/>
                              </w:rPr>
                              <w:t>Du skal straks rapportere alle brud på sikkerheden før, under eller efter en rejse.</w:t>
                            </w:r>
                          </w:p>
                          <w:p w14:paraId="3C4E4FB4" w14:textId="77777777" w:rsidR="00590ED4" w:rsidRPr="00DC2DE3" w:rsidRDefault="00590ED4" w:rsidP="00590ED4">
                            <w:pPr>
                              <w:rPr>
                                <w:sz w:val="20"/>
                                <w:szCs w:val="20"/>
                              </w:rPr>
                            </w:pPr>
                            <w:r w:rsidRPr="00DC2DE3">
                              <w:rPr>
                                <w:sz w:val="20"/>
                                <w:szCs w:val="20"/>
                              </w:rPr>
                              <w:t xml:space="preserve">Brud på sikkerheden kan fx være, at du mister din </w:t>
                            </w:r>
                            <w:r>
                              <w:rPr>
                                <w:sz w:val="20"/>
                                <w:szCs w:val="20"/>
                              </w:rPr>
                              <w:t>arbejds</w:t>
                            </w:r>
                            <w:r w:rsidRPr="00DC2DE3">
                              <w:rPr>
                                <w:sz w:val="20"/>
                                <w:szCs w:val="20"/>
                              </w:rPr>
                              <w:t xml:space="preserve">enhed, </w:t>
                            </w:r>
                            <w:r>
                              <w:rPr>
                                <w:sz w:val="20"/>
                                <w:szCs w:val="20"/>
                              </w:rPr>
                              <w:t xml:space="preserve">dit rejseudstyr, </w:t>
                            </w:r>
                            <w:r w:rsidRPr="00DC2DE3">
                              <w:rPr>
                                <w:sz w:val="20"/>
                                <w:szCs w:val="20"/>
                              </w:rPr>
                              <w:t xml:space="preserve">at du ikke har overholdt styrelsens regler for rejser, eller at du har fået stjålet oplysninger. </w:t>
                            </w:r>
                          </w:p>
                          <w:p w14:paraId="23547D9D" w14:textId="77777777" w:rsidR="00590ED4" w:rsidRPr="00DC2DE3" w:rsidRDefault="00590ED4" w:rsidP="00590ED4">
                            <w:pPr>
                              <w:rPr>
                                <w:b/>
                                <w:sz w:val="20"/>
                                <w:szCs w:val="20"/>
                              </w:rPr>
                            </w:pPr>
                            <w:r w:rsidRPr="00DC2DE3">
                              <w:rPr>
                                <w:sz w:val="20"/>
                                <w:szCs w:val="20"/>
                              </w:rPr>
                              <w:t>Du skal:</w:t>
                            </w:r>
                          </w:p>
                          <w:p w14:paraId="7B63C5F9" w14:textId="77777777" w:rsidR="00590ED4" w:rsidRPr="00DC2DE3" w:rsidRDefault="00590ED4" w:rsidP="00590ED4">
                            <w:pPr>
                              <w:rPr>
                                <w:sz w:val="20"/>
                                <w:szCs w:val="20"/>
                              </w:rPr>
                            </w:pPr>
                            <w:r w:rsidRPr="00DC2DE3">
                              <w:rPr>
                                <w:sz w:val="20"/>
                                <w:szCs w:val="20"/>
                              </w:rPr>
                              <w:t>1. Kontakte Statens IT på 7231 0001 og forklare, hvad der er sket</w:t>
                            </w:r>
                          </w:p>
                          <w:p w14:paraId="3DAEEEC6" w14:textId="77777777" w:rsidR="00590ED4" w:rsidRPr="00DC2DE3" w:rsidRDefault="00590ED4" w:rsidP="00590ED4">
                            <w:pPr>
                              <w:rPr>
                                <w:sz w:val="20"/>
                                <w:szCs w:val="20"/>
                              </w:rPr>
                            </w:pPr>
                            <w:r w:rsidRPr="00DC2DE3">
                              <w:rPr>
                                <w:sz w:val="20"/>
                                <w:szCs w:val="20"/>
                              </w:rPr>
                              <w:t xml:space="preserve">2. Skrive en mail til </w:t>
                            </w:r>
                            <w:hyperlink r:id="rId23" w:history="1">
                              <w:r w:rsidRPr="00DC2DE3">
                                <w:rPr>
                                  <w:sz w:val="20"/>
                                  <w:szCs w:val="20"/>
                                </w:rPr>
                                <w:t>styringogit@kfst.dk</w:t>
                              </w:r>
                            </w:hyperlink>
                            <w:r w:rsidRPr="00DC2DE3">
                              <w:rPr>
                                <w:sz w:val="20"/>
                                <w:szCs w:val="20"/>
                              </w:rPr>
                              <w:t xml:space="preserve"> og forklare, hvad der er sket</w:t>
                            </w:r>
                          </w:p>
                          <w:p w14:paraId="7B0AEB95" w14:textId="77777777" w:rsidR="00590ED4" w:rsidRPr="00DC2DE3" w:rsidRDefault="00590ED4" w:rsidP="00590ED4">
                            <w:pPr>
                              <w:rPr>
                                <w:sz w:val="20"/>
                                <w:szCs w:val="20"/>
                              </w:rPr>
                            </w:pPr>
                            <w:r w:rsidRPr="00DC2DE3">
                              <w:rPr>
                                <w:b/>
                                <w:sz w:val="20"/>
                                <w:szCs w:val="20"/>
                              </w:rPr>
                              <w:t xml:space="preserve">Statens </w:t>
                            </w:r>
                            <w:proofErr w:type="spellStart"/>
                            <w:r w:rsidRPr="00DC2DE3">
                              <w:rPr>
                                <w:b/>
                                <w:sz w:val="20"/>
                                <w:szCs w:val="20"/>
                              </w:rPr>
                              <w:t>Its</w:t>
                            </w:r>
                            <w:proofErr w:type="spellEnd"/>
                            <w:r w:rsidRPr="00DC2DE3">
                              <w:rPr>
                                <w:b/>
                                <w:sz w:val="20"/>
                                <w:szCs w:val="20"/>
                              </w:rPr>
                              <w:t xml:space="preserve"> </w:t>
                            </w:r>
                            <w:proofErr w:type="spellStart"/>
                            <w:r w:rsidRPr="00DC2DE3">
                              <w:rPr>
                                <w:b/>
                                <w:sz w:val="20"/>
                                <w:szCs w:val="20"/>
                              </w:rPr>
                              <w:t>Servicedesk</w:t>
                            </w:r>
                            <w:proofErr w:type="spellEnd"/>
                            <w:r w:rsidRPr="00DC2DE3">
                              <w:rPr>
                                <w:b/>
                                <w:sz w:val="20"/>
                                <w:szCs w:val="20"/>
                              </w:rPr>
                              <w:t xml:space="preserve"> har åbent 24/7</w:t>
                            </w:r>
                            <w:r w:rsidRPr="00DC2DE3">
                              <w:rPr>
                                <w:sz w:val="20"/>
                                <w:szCs w:val="20"/>
                              </w:rPr>
                              <w:t>.</w:t>
                            </w:r>
                          </w:p>
                          <w:p w14:paraId="6CFCA22C" w14:textId="06A2C680" w:rsidR="00590ED4" w:rsidRPr="00DC2DE3" w:rsidRDefault="00EC7B31" w:rsidP="00590ED4">
                            <w:pPr>
                              <w:rPr>
                                <w:sz w:val="20"/>
                                <w:szCs w:val="20"/>
                              </w:rPr>
                            </w:pPr>
                            <w:r>
                              <w:rPr>
                                <w:sz w:val="20"/>
                                <w:szCs w:val="20"/>
                              </w:rPr>
                              <w:t xml:space="preserve">Styring og It i </w:t>
                            </w:r>
                            <w:r w:rsidR="00590ED4" w:rsidRPr="00DC2DE3">
                              <w:rPr>
                                <w:sz w:val="20"/>
                                <w:szCs w:val="20"/>
                              </w:rPr>
                              <w:t xml:space="preserve">ADM håndterer sikkerhedshændelser i overensstemmelse med de generelle retningslinjer. </w:t>
                            </w:r>
                          </w:p>
                          <w:p w14:paraId="32E65351" w14:textId="77777777" w:rsidR="00590ED4" w:rsidRDefault="00590ED4" w:rsidP="00590ED4"/>
                          <w:p w14:paraId="49172277" w14:textId="77777777" w:rsidR="00590ED4" w:rsidRPr="002E3907" w:rsidRDefault="00590ED4" w:rsidP="00590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00D18" id="Tekstfelt 631153794" o:spid="_x0000_s1038" type="#_x0000_t202" style="position:absolute;margin-left:3pt;margin-top:35.9pt;width:421.35pt;height:199.5pt;z-index:25170022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" fillcolor="#9e0b1d" strokeweight=".5pt">
                <v:textbox>
                  <w:txbxContent>
                    <w:p w14:paraId="41A6EFE7" w14:textId="77777777" w:rsidR="00590ED4" w:rsidRPr="00DC2DE3" w:rsidRDefault="00590ED4" w:rsidP="00590ED4">
                      <w:pPr>
                        <w:rPr>
                          <w:b/>
                          <w:sz w:val="20"/>
                          <w:szCs w:val="20"/>
                        </w:rPr>
                      </w:pPr>
                      <w:r w:rsidRPr="00DC2DE3">
                        <w:rPr>
                          <w:b/>
                          <w:sz w:val="20"/>
                          <w:szCs w:val="20"/>
                        </w:rPr>
                        <w:t>Du skal straks rapportere alle brud på sikkerheden før, under eller efter en rejse.</w:t>
                      </w:r>
                    </w:p>
                    <w:p w14:paraId="3C4E4FB4" w14:textId="77777777" w:rsidR="00590ED4" w:rsidRPr="00DC2DE3" w:rsidRDefault="00590ED4" w:rsidP="00590ED4">
                      <w:pPr>
                        <w:rPr>
                          <w:sz w:val="20"/>
                          <w:szCs w:val="20"/>
                        </w:rPr>
                      </w:pPr>
                      <w:r w:rsidRPr="00DC2DE3">
                        <w:rPr>
                          <w:sz w:val="20"/>
                          <w:szCs w:val="20"/>
                        </w:rPr>
                        <w:t xml:space="preserve">Brud på sikkerheden kan fx være, at du mister din </w:t>
                      </w:r>
                      <w:r>
                        <w:rPr>
                          <w:sz w:val="20"/>
                          <w:szCs w:val="20"/>
                        </w:rPr>
                        <w:t>arbejds</w:t>
                      </w:r>
                      <w:r w:rsidRPr="00DC2DE3">
                        <w:rPr>
                          <w:sz w:val="20"/>
                          <w:szCs w:val="20"/>
                        </w:rPr>
                        <w:t xml:space="preserve">enhed, </w:t>
                      </w:r>
                      <w:r>
                        <w:rPr>
                          <w:sz w:val="20"/>
                          <w:szCs w:val="20"/>
                        </w:rPr>
                        <w:t xml:space="preserve">dit rejseudstyr, </w:t>
                      </w:r>
                      <w:r w:rsidRPr="00DC2DE3">
                        <w:rPr>
                          <w:sz w:val="20"/>
                          <w:szCs w:val="20"/>
                        </w:rPr>
                        <w:t xml:space="preserve">at du ikke har overholdt styrelsens regler for rejser, eller at du har fået stjålet oplysninger. </w:t>
                      </w:r>
                    </w:p>
                    <w:p w14:paraId="23547D9D" w14:textId="77777777" w:rsidR="00590ED4" w:rsidRPr="00DC2DE3" w:rsidRDefault="00590ED4" w:rsidP="00590ED4">
                      <w:pPr>
                        <w:rPr>
                          <w:b/>
                          <w:sz w:val="20"/>
                          <w:szCs w:val="20"/>
                        </w:rPr>
                      </w:pPr>
                      <w:r w:rsidRPr="00DC2DE3">
                        <w:rPr>
                          <w:sz w:val="20"/>
                          <w:szCs w:val="20"/>
                        </w:rPr>
                        <w:t>Du skal:</w:t>
                      </w:r>
                    </w:p>
                    <w:p w14:paraId="7B63C5F9" w14:textId="77777777" w:rsidR="00590ED4" w:rsidRPr="00DC2DE3" w:rsidRDefault="00590ED4" w:rsidP="00590ED4">
                      <w:pPr>
                        <w:rPr>
                          <w:sz w:val="20"/>
                          <w:szCs w:val="20"/>
                        </w:rPr>
                      </w:pPr>
                      <w:r w:rsidRPr="00DC2DE3">
                        <w:rPr>
                          <w:sz w:val="20"/>
                          <w:szCs w:val="20"/>
                        </w:rPr>
                        <w:t>1. Kontakte Statens IT på 7231 0001 og forklare, hvad der er sket</w:t>
                      </w:r>
                    </w:p>
                    <w:p w14:paraId="3DAEEEC6" w14:textId="77777777" w:rsidR="00590ED4" w:rsidRPr="00DC2DE3" w:rsidRDefault="00590ED4" w:rsidP="00590ED4">
                      <w:pPr>
                        <w:rPr>
                          <w:sz w:val="20"/>
                          <w:szCs w:val="20"/>
                        </w:rPr>
                      </w:pPr>
                      <w:r w:rsidRPr="00DC2DE3">
                        <w:rPr>
                          <w:sz w:val="20"/>
                          <w:szCs w:val="20"/>
                        </w:rPr>
                        <w:t xml:space="preserve">2. Skrive en mail til </w:t>
                      </w:r>
                      <w:hyperlink r:id="rId24" w:history="1">
                        <w:r w:rsidRPr="00DC2DE3">
                          <w:rPr>
                            <w:sz w:val="20"/>
                            <w:szCs w:val="20"/>
                          </w:rPr>
                          <w:t>styringogit@kfst.dk</w:t>
                        </w:r>
                      </w:hyperlink>
                      <w:r w:rsidRPr="00DC2DE3">
                        <w:rPr>
                          <w:sz w:val="20"/>
                          <w:szCs w:val="20"/>
                        </w:rPr>
                        <w:t xml:space="preserve"> og forklare, hvad der er sket</w:t>
                      </w:r>
                    </w:p>
                    <w:p w14:paraId="7B0AEB95" w14:textId="77777777" w:rsidR="00590ED4" w:rsidRPr="00DC2DE3" w:rsidRDefault="00590ED4" w:rsidP="00590ED4">
                      <w:pPr>
                        <w:rPr>
                          <w:sz w:val="20"/>
                          <w:szCs w:val="20"/>
                        </w:rPr>
                      </w:pPr>
                      <w:r w:rsidRPr="00DC2DE3">
                        <w:rPr>
                          <w:b/>
                          <w:sz w:val="20"/>
                          <w:szCs w:val="20"/>
                        </w:rPr>
                        <w:t xml:space="preserve">Statens </w:t>
                      </w:r>
                      <w:proofErr w:type="spellStart"/>
                      <w:r w:rsidRPr="00DC2DE3">
                        <w:rPr>
                          <w:b/>
                          <w:sz w:val="20"/>
                          <w:szCs w:val="20"/>
                        </w:rPr>
                        <w:t>Its</w:t>
                      </w:r>
                      <w:proofErr w:type="spellEnd"/>
                      <w:r w:rsidRPr="00DC2DE3">
                        <w:rPr>
                          <w:b/>
                          <w:sz w:val="20"/>
                          <w:szCs w:val="20"/>
                        </w:rPr>
                        <w:t xml:space="preserve"> </w:t>
                      </w:r>
                      <w:proofErr w:type="spellStart"/>
                      <w:r w:rsidRPr="00DC2DE3">
                        <w:rPr>
                          <w:b/>
                          <w:sz w:val="20"/>
                          <w:szCs w:val="20"/>
                        </w:rPr>
                        <w:t>Servicedesk</w:t>
                      </w:r>
                      <w:proofErr w:type="spellEnd"/>
                      <w:r w:rsidRPr="00DC2DE3">
                        <w:rPr>
                          <w:b/>
                          <w:sz w:val="20"/>
                          <w:szCs w:val="20"/>
                        </w:rPr>
                        <w:t xml:space="preserve"> har åbent 24/7</w:t>
                      </w:r>
                      <w:r w:rsidRPr="00DC2DE3">
                        <w:rPr>
                          <w:sz w:val="20"/>
                          <w:szCs w:val="20"/>
                        </w:rPr>
                        <w:t>.</w:t>
                      </w:r>
                    </w:p>
                    <w:p w14:paraId="6CFCA22C" w14:textId="06A2C680" w:rsidR="00590ED4" w:rsidRPr="00DC2DE3" w:rsidRDefault="00EC7B31" w:rsidP="00590ED4">
                      <w:pPr>
                        <w:rPr>
                          <w:sz w:val="20"/>
                          <w:szCs w:val="20"/>
                        </w:rPr>
                      </w:pPr>
                      <w:r>
                        <w:rPr>
                          <w:sz w:val="20"/>
                          <w:szCs w:val="20"/>
                        </w:rPr>
                        <w:t xml:space="preserve">Styring og It i </w:t>
                      </w:r>
                      <w:r w:rsidR="00590ED4" w:rsidRPr="00DC2DE3">
                        <w:rPr>
                          <w:sz w:val="20"/>
                          <w:szCs w:val="20"/>
                        </w:rPr>
                        <w:t xml:space="preserve">ADM håndterer sikkerhedshændelser i overensstemmelse med de generelle retningslinjer. </w:t>
                      </w:r>
                    </w:p>
                    <w:p w14:paraId="32E65351" w14:textId="77777777" w:rsidR="00590ED4" w:rsidRDefault="00590ED4" w:rsidP="00590ED4"/>
                    <w:p w14:paraId="49172277" w14:textId="77777777" w:rsidR="00590ED4" w:rsidRPr="002E3907" w:rsidRDefault="00590ED4" w:rsidP="00590ED4"/>
                  </w:txbxContent>
                </v:textbox>
                <w10:wrap anchorx="margin"/>
              </v:shape>
            </w:pict>
          </mc:Fallback>
        </mc:AlternateContent>
      </w:r>
      <w:r w:rsidRPr="0003073B">
        <w:t xml:space="preserve">Rapportér hændelser straks </w:t>
      </w:r>
      <w:r>
        <w:t xml:space="preserve">når </w:t>
      </w:r>
      <w:r w:rsidRPr="00D32F6D">
        <w:t>du er ude at rejse, fx hvis du mister en medbragt enhed, eller hvis du mistænker eller ved, at uvedkommende</w:t>
      </w:r>
      <w:r w:rsidRPr="0003073B">
        <w:t xml:space="preserve"> har haft fysisk adgang til dit udstyr. </w:t>
      </w:r>
    </w:p>
    <w:p w14:paraId="073C155D" w14:textId="77777777" w:rsidR="00590ED4" w:rsidRDefault="00590ED4" w:rsidP="00590ED4"/>
    <w:p w14:paraId="270C3234" w14:textId="77777777" w:rsidR="00590ED4" w:rsidRDefault="00590ED4" w:rsidP="00590ED4"/>
    <w:p w14:paraId="19EECF2F" w14:textId="77777777" w:rsidR="00590ED4" w:rsidRDefault="00590ED4" w:rsidP="00590ED4"/>
    <w:p w14:paraId="798EECD4" w14:textId="77777777" w:rsidR="00590ED4" w:rsidRDefault="00590ED4" w:rsidP="00590ED4"/>
    <w:p w14:paraId="7B20680A" w14:textId="77777777" w:rsidR="00590ED4" w:rsidRPr="000255F3" w:rsidRDefault="00590ED4" w:rsidP="00590ED4">
      <w:pPr>
        <w:ind w:left="432" w:hanging="432"/>
        <w:rPr>
          <w:rFonts w:eastAsiaTheme="majorEastAsia"/>
          <w:lang w:eastAsia="da-DK"/>
        </w:rPr>
      </w:pPr>
    </w:p>
    <w:p w14:paraId="25443E8C" w14:textId="77777777" w:rsidR="00590ED4" w:rsidRDefault="00590ED4" w:rsidP="00590ED4"/>
    <w:p w14:paraId="46203E86" w14:textId="77777777" w:rsidR="00590ED4" w:rsidRDefault="00590ED4" w:rsidP="00590ED4"/>
    <w:p w14:paraId="5E0B8753" w14:textId="77777777" w:rsidR="00590ED4" w:rsidRDefault="00590ED4" w:rsidP="00590ED4"/>
    <w:p w14:paraId="7B536386" w14:textId="77777777" w:rsidR="00590ED4" w:rsidRDefault="00590ED4" w:rsidP="00590ED4">
      <w:r>
        <w:t xml:space="preserve">Når du rejser, skal du fortsat huske at have den samme sikre adfærd, som du har til dagligt. De helt grundlæggende råd og regler for sikkerhed i styrelsen og ved arbejde uden for styrelsen gælder stadig. </w:t>
      </w:r>
    </w:p>
    <w:p w14:paraId="491E0CDB" w14:textId="77777777" w:rsidR="00590ED4" w:rsidRDefault="00590ED4" w:rsidP="00590ED4">
      <w:r>
        <w:t xml:space="preserve">Du kan læse om de generelle retningslinjer for medarbejdere om it-sikkerhed på </w:t>
      </w:r>
      <w:proofErr w:type="spellStart"/>
      <w:r>
        <w:t>Intra</w:t>
      </w:r>
      <w:proofErr w:type="spellEnd"/>
      <w:r>
        <w:t xml:space="preserve">: </w:t>
      </w:r>
      <w:hyperlink r:id="rId25" w:history="1">
        <w:r>
          <w:rPr>
            <w:rStyle w:val="Hyperlink"/>
          </w:rPr>
          <w:t>It-sikkerhedsregler for medarbejdere | Konkurrence- og forbrugerstyrelsen</w:t>
        </w:r>
      </w:hyperlink>
      <w:r>
        <w:t xml:space="preserve">. Særligt afsnittet om ”Beskyttelse af oplysninger uden for KFST” er relevant på rejser. </w:t>
      </w:r>
    </w:p>
    <w:p w14:paraId="0DEFDFE8" w14:textId="77777777" w:rsidR="00590ED4" w:rsidRDefault="00590ED4" w:rsidP="00DF2C28">
      <w:pPr>
        <w:rPr>
          <w:lang w:eastAsia="da-DK"/>
        </w:rPr>
      </w:pPr>
    </w:p>
    <w:p w14:paraId="25E28AAD" w14:textId="77777777" w:rsidR="004C4118" w:rsidRPr="00DC2DE3" w:rsidRDefault="0094768F">
      <w:r>
        <w:br w:type="page"/>
      </w:r>
    </w:p>
    <w:p w14:paraId="4B7E1272" w14:textId="1CEEC72E" w:rsidR="001E4AEF" w:rsidRPr="004937DC" w:rsidRDefault="00F926BB" w:rsidP="00DC2DE3">
      <w:pPr>
        <w:pStyle w:val="Overskrift1"/>
        <w:numPr>
          <w:ilvl w:val="0"/>
          <w:numId w:val="76"/>
        </w:numPr>
      </w:pPr>
      <w:bookmarkStart w:id="411" w:name="_Toc232667933"/>
      <w:r>
        <w:lastRenderedPageBreak/>
        <w:t>Retningslinjer før, under og efter din rejse</w:t>
      </w:r>
      <w:bookmarkEnd w:id="411"/>
    </w:p>
    <w:tbl>
      <w:tblPr>
        <w:tblStyle w:val="Tabel-Gitter"/>
        <w:tblW w:w="0" w:type="auto"/>
        <w:tblLook w:val="04A0" w:firstRow="1" w:lastRow="0" w:firstColumn="1" w:lastColumn="0" w:noHBand="0" w:noVBand="1"/>
      </w:tblPr>
      <w:tblGrid>
        <w:gridCol w:w="2689"/>
        <w:gridCol w:w="4594"/>
        <w:gridCol w:w="2345"/>
      </w:tblGrid>
      <w:tr w:rsidR="008929E1" w:rsidRPr="008929E1" w14:paraId="08168AAF" w14:textId="77777777" w:rsidTr="00DC2DE3">
        <w:tc>
          <w:tcPr>
            <w:tcW w:w="2689" w:type="dxa"/>
            <w:shd w:val="clear" w:color="auto" w:fill="FFFF00"/>
          </w:tcPr>
          <w:p w14:paraId="4BAA4906" w14:textId="148085A8" w:rsidR="00F926BB" w:rsidRPr="00DC2DE3" w:rsidRDefault="00F926BB" w:rsidP="00DC2DE3">
            <w:pPr>
              <w:rPr>
                <w:b/>
                <w:bCs/>
                <w:sz w:val="20"/>
                <w:szCs w:val="20"/>
              </w:rPr>
            </w:pPr>
            <w:r w:rsidRPr="00DC2DE3">
              <w:rPr>
                <w:b/>
                <w:bCs/>
                <w:sz w:val="20"/>
                <w:szCs w:val="20"/>
              </w:rPr>
              <w:t>Før alle rejser</w:t>
            </w:r>
          </w:p>
        </w:tc>
        <w:tc>
          <w:tcPr>
            <w:tcW w:w="4594" w:type="dxa"/>
            <w:shd w:val="clear" w:color="auto" w:fill="FFFF00"/>
          </w:tcPr>
          <w:p w14:paraId="5EC052CE" w14:textId="3E1B419E" w:rsidR="00F926BB" w:rsidRPr="00DC2DE3" w:rsidRDefault="00F926BB" w:rsidP="00DC2DE3">
            <w:pPr>
              <w:rPr>
                <w:b/>
                <w:bCs/>
                <w:sz w:val="20"/>
                <w:szCs w:val="20"/>
              </w:rPr>
            </w:pPr>
            <w:r w:rsidRPr="00DC2DE3">
              <w:rPr>
                <w:b/>
                <w:bCs/>
                <w:sz w:val="20"/>
                <w:szCs w:val="20"/>
              </w:rPr>
              <w:t>Under alle rejser</w:t>
            </w:r>
          </w:p>
        </w:tc>
        <w:tc>
          <w:tcPr>
            <w:tcW w:w="2345" w:type="dxa"/>
            <w:shd w:val="clear" w:color="auto" w:fill="FFFF00"/>
          </w:tcPr>
          <w:p w14:paraId="13358AB2" w14:textId="3BD81195" w:rsidR="00F926BB" w:rsidRPr="00DC2DE3" w:rsidRDefault="00F926BB" w:rsidP="00DC2DE3">
            <w:pPr>
              <w:rPr>
                <w:b/>
                <w:bCs/>
                <w:sz w:val="20"/>
                <w:szCs w:val="20"/>
              </w:rPr>
            </w:pPr>
            <w:r w:rsidRPr="00DC2DE3">
              <w:rPr>
                <w:b/>
                <w:bCs/>
                <w:sz w:val="20"/>
                <w:szCs w:val="20"/>
              </w:rPr>
              <w:t>Efter alle rejser</w:t>
            </w:r>
          </w:p>
        </w:tc>
      </w:tr>
      <w:tr w:rsidR="00F926BB" w:rsidRPr="008929E1" w14:paraId="7330F227" w14:textId="77777777" w:rsidTr="00DC2DE3">
        <w:tc>
          <w:tcPr>
            <w:tcW w:w="2689" w:type="dxa"/>
          </w:tcPr>
          <w:p w14:paraId="7EA8C768" w14:textId="77777777" w:rsidR="00B07C99" w:rsidRDefault="001D40FD">
            <w:pPr>
              <w:pStyle w:val="Listeafsnit"/>
              <w:rPr>
                <w:sz w:val="20"/>
              </w:rPr>
            </w:pPr>
            <w:r w:rsidRPr="00DC2DE3">
              <w:rPr>
                <w:sz w:val="20"/>
              </w:rPr>
              <w:t>Opsøg information o</w:t>
            </w:r>
            <w:r w:rsidR="004C3344">
              <w:rPr>
                <w:sz w:val="20"/>
              </w:rPr>
              <w:t>g</w:t>
            </w:r>
            <w:r w:rsidRPr="00DC2DE3">
              <w:rPr>
                <w:sz w:val="20"/>
              </w:rPr>
              <w:t xml:space="preserve"> rejseregler </w:t>
            </w:r>
            <w:r w:rsidR="00B07C99">
              <w:rPr>
                <w:sz w:val="20"/>
              </w:rPr>
              <w:t>i styrelsen</w:t>
            </w:r>
            <w:r w:rsidRPr="00DC2DE3">
              <w:rPr>
                <w:sz w:val="20"/>
              </w:rPr>
              <w:t>.</w:t>
            </w:r>
          </w:p>
          <w:p w14:paraId="2C7C1FE4" w14:textId="77777777" w:rsidR="00113636" w:rsidRDefault="00B07C99">
            <w:pPr>
              <w:pStyle w:val="Listeafsnit"/>
              <w:rPr>
                <w:sz w:val="20"/>
              </w:rPr>
            </w:pPr>
            <w:r>
              <w:rPr>
                <w:sz w:val="20"/>
              </w:rPr>
              <w:t>Sæt dig ind i det land/sted, som du rejser til.</w:t>
            </w:r>
          </w:p>
          <w:p w14:paraId="51CB8BF6" w14:textId="77777777" w:rsidR="00737384" w:rsidRDefault="00737384" w:rsidP="00737384">
            <w:pPr>
              <w:pStyle w:val="Listeafsnit"/>
              <w:rPr>
                <w:sz w:val="20"/>
              </w:rPr>
            </w:pPr>
            <w:r>
              <w:rPr>
                <w:sz w:val="20"/>
              </w:rPr>
              <w:t>Kontakt ADM, hvis du vurderer, at der er særlige risici ved din rejse.</w:t>
            </w:r>
          </w:p>
          <w:p w14:paraId="1DE1106F" w14:textId="415B8E9A" w:rsidR="008929E1" w:rsidRDefault="00113636">
            <w:pPr>
              <w:pStyle w:val="Listeafsnit"/>
              <w:rPr>
                <w:sz w:val="20"/>
              </w:rPr>
            </w:pPr>
            <w:r>
              <w:rPr>
                <w:sz w:val="20"/>
              </w:rPr>
              <w:t>Kontakt ADM i god tid før afrejse, så evt. rejseudstyr er klar til afrejse</w:t>
            </w:r>
            <w:r w:rsidR="00737384">
              <w:rPr>
                <w:sz w:val="20"/>
              </w:rPr>
              <w:t>tidspunktet</w:t>
            </w:r>
            <w:r>
              <w:rPr>
                <w:sz w:val="20"/>
              </w:rPr>
              <w:t>.</w:t>
            </w:r>
            <w:r w:rsidR="001D40FD" w:rsidRPr="00DC2DE3">
              <w:rPr>
                <w:sz w:val="20"/>
              </w:rPr>
              <w:t xml:space="preserve"> </w:t>
            </w:r>
          </w:p>
          <w:p w14:paraId="1B747403" w14:textId="508297EF" w:rsidR="00DF2C28" w:rsidRPr="00DC2DE3" w:rsidRDefault="00DF2C28">
            <w:pPr>
              <w:pStyle w:val="Listeafsnit"/>
              <w:rPr>
                <w:sz w:val="20"/>
              </w:rPr>
            </w:pPr>
            <w:r w:rsidRPr="00307384">
              <w:rPr>
                <w:sz w:val="20"/>
              </w:rPr>
              <w:t xml:space="preserve">Kontakt </w:t>
            </w:r>
            <w:r>
              <w:rPr>
                <w:sz w:val="20"/>
              </w:rPr>
              <w:t>ADM</w:t>
            </w:r>
            <w:r w:rsidRPr="00307384">
              <w:rPr>
                <w:sz w:val="20"/>
              </w:rPr>
              <w:t xml:space="preserve"> med henblik på konkret vejledning, hvis du under din rejse vil befinde dig i områder, som grænser op til et højrisikoland, eller hvis du er i tvivl herom.</w:t>
            </w:r>
          </w:p>
          <w:p w14:paraId="113D9B89" w14:textId="77777777" w:rsidR="004C3344" w:rsidRDefault="001D40FD">
            <w:pPr>
              <w:pStyle w:val="Listeafsnit"/>
              <w:rPr>
                <w:sz w:val="20"/>
              </w:rPr>
            </w:pPr>
            <w:r w:rsidRPr="00DC2DE3">
              <w:rPr>
                <w:sz w:val="20"/>
              </w:rPr>
              <w:t xml:space="preserve">Sørg for at sætte dig ind i, hvordan og til hvem du skal rapportere en eventuel hændelse under rejsen. </w:t>
            </w:r>
          </w:p>
          <w:p w14:paraId="2312C119" w14:textId="77777777" w:rsidR="00B07C99" w:rsidRDefault="001D40FD">
            <w:pPr>
              <w:pStyle w:val="Listeafsnit"/>
              <w:rPr>
                <w:sz w:val="20"/>
              </w:rPr>
            </w:pPr>
            <w:r w:rsidRPr="00DC2DE3">
              <w:rPr>
                <w:sz w:val="20"/>
              </w:rPr>
              <w:t xml:space="preserve">Overvej grundigt behovet for at medbringe eller tilgå arbejdsrelateret information under rejsen. </w:t>
            </w:r>
          </w:p>
          <w:p w14:paraId="051808B3" w14:textId="55867A68" w:rsidR="008929E1" w:rsidRDefault="001D40FD">
            <w:pPr>
              <w:pStyle w:val="Listeafsnit"/>
              <w:rPr>
                <w:sz w:val="20"/>
              </w:rPr>
            </w:pPr>
            <w:r w:rsidRPr="00DC2DE3">
              <w:rPr>
                <w:sz w:val="20"/>
              </w:rPr>
              <w:t xml:space="preserve">Medbring kun det nødvendige udstyr på rejsen. </w:t>
            </w:r>
          </w:p>
          <w:p w14:paraId="1A8DF469" w14:textId="177A2FFD" w:rsidR="00702A59" w:rsidRPr="00DC2DE3" w:rsidRDefault="00702A59">
            <w:pPr>
              <w:pStyle w:val="Listeafsnit"/>
              <w:rPr>
                <w:sz w:val="20"/>
              </w:rPr>
            </w:pPr>
            <w:r>
              <w:rPr>
                <w:sz w:val="20"/>
              </w:rPr>
              <w:t>Afprøv det udstyr, som du medbringer på rejsen.</w:t>
            </w:r>
          </w:p>
          <w:p w14:paraId="4EAE7006" w14:textId="63BDA483" w:rsidR="00702A59" w:rsidRDefault="001D40FD" w:rsidP="00702A59">
            <w:pPr>
              <w:pStyle w:val="Listeafsnit"/>
              <w:rPr>
                <w:sz w:val="20"/>
              </w:rPr>
            </w:pPr>
            <w:r w:rsidRPr="00DC2DE3">
              <w:rPr>
                <w:sz w:val="20"/>
              </w:rPr>
              <w:t xml:space="preserve">Undersøg behovet for at få installeret et datakort i din </w:t>
            </w:r>
            <w:r w:rsidR="00AE62B8">
              <w:rPr>
                <w:sz w:val="20"/>
              </w:rPr>
              <w:t>PC</w:t>
            </w:r>
            <w:r w:rsidR="00B07C99">
              <w:rPr>
                <w:sz w:val="20"/>
              </w:rPr>
              <w:t xml:space="preserve"> eller få aktiveret udlandstelefoni på dit abonnement.</w:t>
            </w:r>
            <w:r w:rsidR="00EF075E">
              <w:rPr>
                <w:sz w:val="20"/>
              </w:rPr>
              <w:t xml:space="preserve"> Kontakt ADM. Det kan tage </w:t>
            </w:r>
            <w:r w:rsidR="00113636">
              <w:rPr>
                <w:sz w:val="20"/>
              </w:rPr>
              <w:t>1-2 dag</w:t>
            </w:r>
            <w:r w:rsidR="00737384">
              <w:rPr>
                <w:sz w:val="20"/>
              </w:rPr>
              <w:t>e</w:t>
            </w:r>
            <w:r w:rsidR="00113636">
              <w:rPr>
                <w:sz w:val="20"/>
              </w:rPr>
              <w:t xml:space="preserve"> før aktiveringen slår igennem.</w:t>
            </w:r>
          </w:p>
          <w:p w14:paraId="356DF1B4" w14:textId="79EB952D" w:rsidR="00B07C99" w:rsidRPr="00DC2DE3" w:rsidRDefault="00702A59" w:rsidP="00702A59">
            <w:pPr>
              <w:pStyle w:val="Listeafsnit"/>
              <w:rPr>
                <w:sz w:val="20"/>
              </w:rPr>
            </w:pPr>
            <w:r>
              <w:rPr>
                <w:sz w:val="20"/>
              </w:rPr>
              <w:t xml:space="preserve">Rekvirer evt. </w:t>
            </w:r>
            <w:proofErr w:type="spellStart"/>
            <w:r>
              <w:rPr>
                <w:sz w:val="20"/>
              </w:rPr>
              <w:t>priv</w:t>
            </w:r>
            <w:r w:rsidR="0086627E">
              <w:rPr>
                <w:sz w:val="20"/>
              </w:rPr>
              <w:t>a</w:t>
            </w:r>
            <w:r>
              <w:rPr>
                <w:sz w:val="20"/>
              </w:rPr>
              <w:t>cy</w:t>
            </w:r>
            <w:proofErr w:type="spellEnd"/>
            <w:r>
              <w:rPr>
                <w:sz w:val="20"/>
              </w:rPr>
              <w:t xml:space="preserve">-filter </w:t>
            </w:r>
            <w:r w:rsidR="00AE62B8">
              <w:rPr>
                <w:sz w:val="20"/>
              </w:rPr>
              <w:t>PC</w:t>
            </w:r>
            <w:r>
              <w:rPr>
                <w:sz w:val="20"/>
              </w:rPr>
              <w:t xml:space="preserve"> hos servicecenteret.</w:t>
            </w:r>
            <w:r w:rsidR="00B07C99" w:rsidRPr="00DC2DE3">
              <w:rPr>
                <w:sz w:val="20"/>
              </w:rPr>
              <w:t xml:space="preserve"> </w:t>
            </w:r>
          </w:p>
          <w:p w14:paraId="4AB7594B" w14:textId="7CAF5A8D" w:rsidR="008929E1" w:rsidRPr="00DC2DE3" w:rsidRDefault="001D40FD">
            <w:pPr>
              <w:pStyle w:val="Listeafsnit"/>
              <w:rPr>
                <w:sz w:val="20"/>
              </w:rPr>
            </w:pPr>
            <w:r w:rsidRPr="00DC2DE3">
              <w:rPr>
                <w:sz w:val="20"/>
              </w:rPr>
              <w:t xml:space="preserve">Sørg for at dine mobile enheder er opdateret og </w:t>
            </w:r>
            <w:r w:rsidR="00737384">
              <w:rPr>
                <w:sz w:val="20"/>
              </w:rPr>
              <w:t xml:space="preserve">du har </w:t>
            </w:r>
            <w:r w:rsidRPr="00DC2DE3">
              <w:rPr>
                <w:sz w:val="20"/>
              </w:rPr>
              <w:t>stærk</w:t>
            </w:r>
            <w:r w:rsidR="00737384">
              <w:rPr>
                <w:sz w:val="20"/>
              </w:rPr>
              <w:t>e</w:t>
            </w:r>
            <w:r w:rsidRPr="00DC2DE3">
              <w:rPr>
                <w:sz w:val="20"/>
              </w:rPr>
              <w:t xml:space="preserve"> password</w:t>
            </w:r>
            <w:r w:rsidR="00737384">
              <w:rPr>
                <w:sz w:val="20"/>
              </w:rPr>
              <w:t>s</w:t>
            </w:r>
            <w:r w:rsidRPr="00DC2DE3">
              <w:rPr>
                <w:sz w:val="20"/>
              </w:rPr>
              <w:t xml:space="preserve"> og </w:t>
            </w:r>
            <w:r w:rsidR="00737384">
              <w:rPr>
                <w:sz w:val="20"/>
              </w:rPr>
              <w:t xml:space="preserve">evt. </w:t>
            </w:r>
            <w:r w:rsidRPr="00DC2DE3">
              <w:rPr>
                <w:sz w:val="20"/>
              </w:rPr>
              <w:t xml:space="preserve">biometrisk </w:t>
            </w:r>
            <w:r w:rsidRPr="00DC2DE3">
              <w:rPr>
                <w:sz w:val="20"/>
              </w:rPr>
              <w:lastRenderedPageBreak/>
              <w:t xml:space="preserve">genkendelse (fingeraftryk eller ansigtsgenkendelse) på dine mobile enheder. </w:t>
            </w:r>
          </w:p>
          <w:p w14:paraId="63D32201" w14:textId="0BDDEF82" w:rsidR="00F926BB" w:rsidRPr="00DC2DE3" w:rsidRDefault="001D40FD" w:rsidP="00DC2DE3">
            <w:pPr>
              <w:pStyle w:val="Listeafsnit"/>
              <w:rPr>
                <w:sz w:val="20"/>
              </w:rPr>
            </w:pPr>
            <w:r w:rsidRPr="00DC2DE3">
              <w:rPr>
                <w:sz w:val="20"/>
              </w:rPr>
              <w:t xml:space="preserve">Medbring sikkerhedsposer, så du har dem, hvis du er nødt til at efterlade dit udstyr uden opsyn. </w:t>
            </w:r>
          </w:p>
        </w:tc>
        <w:tc>
          <w:tcPr>
            <w:tcW w:w="4594" w:type="dxa"/>
          </w:tcPr>
          <w:p w14:paraId="0DD8F045" w14:textId="0A4FA015" w:rsidR="008929E1" w:rsidRPr="00DC2DE3" w:rsidRDefault="00B228A2">
            <w:pPr>
              <w:pStyle w:val="Listeafsnit"/>
              <w:rPr>
                <w:sz w:val="20"/>
              </w:rPr>
            </w:pPr>
            <w:r w:rsidRPr="00DC2DE3">
              <w:rPr>
                <w:sz w:val="20"/>
              </w:rPr>
              <w:lastRenderedPageBreak/>
              <w:t>R</w:t>
            </w:r>
            <w:r w:rsidR="00457D8A" w:rsidRPr="00DC2DE3">
              <w:rPr>
                <w:sz w:val="20"/>
              </w:rPr>
              <w:t xml:space="preserve">apportér </w:t>
            </w:r>
            <w:r w:rsidR="00737384">
              <w:rPr>
                <w:sz w:val="20"/>
              </w:rPr>
              <w:t xml:space="preserve">en </w:t>
            </w:r>
            <w:r w:rsidR="00457D8A" w:rsidRPr="00DC2DE3">
              <w:rPr>
                <w:sz w:val="20"/>
              </w:rPr>
              <w:t>hændelse straks (fx hvis du mister en medbragt enhed, eller hvis du mistænker</w:t>
            </w:r>
            <w:r w:rsidR="00737384">
              <w:rPr>
                <w:sz w:val="20"/>
              </w:rPr>
              <w:t xml:space="preserve"> eller ved</w:t>
            </w:r>
            <w:r w:rsidR="00457D8A" w:rsidRPr="00DC2DE3">
              <w:rPr>
                <w:sz w:val="20"/>
              </w:rPr>
              <w:t xml:space="preserve">, at uvedkommende har haft fysisk adgang til dit udstyr). </w:t>
            </w:r>
          </w:p>
          <w:p w14:paraId="41341910" w14:textId="1D91D814" w:rsidR="008929E1" w:rsidRPr="00DC2DE3" w:rsidRDefault="00457D8A">
            <w:pPr>
              <w:pStyle w:val="Listeafsnit"/>
              <w:rPr>
                <w:sz w:val="20"/>
              </w:rPr>
            </w:pPr>
            <w:r w:rsidRPr="00DC2DE3">
              <w:rPr>
                <w:sz w:val="20"/>
              </w:rPr>
              <w:t>Efterlad så vidt muligt ikke dit mobile udstyr uden opsyn. Hvis du er nødt til at efterlade dit it</w:t>
            </w:r>
            <w:r w:rsidR="00B07C99">
              <w:rPr>
                <w:sz w:val="20"/>
              </w:rPr>
              <w:t>-</w:t>
            </w:r>
            <w:r w:rsidRPr="00DC2DE3">
              <w:rPr>
                <w:sz w:val="20"/>
              </w:rPr>
              <w:t xml:space="preserve">udstyr, hvor uvedkomne kan tilgå det, fx på et hotelværelse, så læg det i slukket tilstand i en låst sikkerhedsboks og eventuelt i en medbragt sikkerhedspose, så det kan ses, hvis andre har haft adgang til det. Undtagelsesvis kan udstyr efterlades i et kortere tidsrum i slukket tilstand uden opsyn og sikkerhedspose, </w:t>
            </w:r>
            <w:proofErr w:type="gramStart"/>
            <w:r w:rsidRPr="00DC2DE3">
              <w:rPr>
                <w:sz w:val="20"/>
              </w:rPr>
              <w:t>såfremt</w:t>
            </w:r>
            <w:proofErr w:type="gramEnd"/>
            <w:r w:rsidRPr="00DC2DE3">
              <w:rPr>
                <w:sz w:val="20"/>
              </w:rPr>
              <w:t xml:space="preserve"> det kan placeres i en aflåst sikkerhedsboks i et område med et højt sikkerhedsniveau, som fx hos allieredes myndigheder og militære hovedkvarterer. </w:t>
            </w:r>
          </w:p>
          <w:p w14:paraId="5F6B84F9" w14:textId="62535ACF" w:rsidR="008929E1" w:rsidRPr="00DC2DE3" w:rsidRDefault="00457D8A">
            <w:pPr>
              <w:pStyle w:val="Listeafsnit"/>
              <w:rPr>
                <w:sz w:val="20"/>
              </w:rPr>
            </w:pPr>
            <w:r w:rsidRPr="00DC2DE3">
              <w:rPr>
                <w:sz w:val="20"/>
              </w:rPr>
              <w:t xml:space="preserve">Sørg for at </w:t>
            </w:r>
            <w:r w:rsidR="00AE62B8">
              <w:rPr>
                <w:sz w:val="20"/>
              </w:rPr>
              <w:t>Wi-fi</w:t>
            </w:r>
            <w:r w:rsidRPr="00DC2DE3">
              <w:rPr>
                <w:sz w:val="20"/>
              </w:rPr>
              <w:t xml:space="preserve">, </w:t>
            </w:r>
            <w:proofErr w:type="spellStart"/>
            <w:r w:rsidRPr="00DC2DE3">
              <w:rPr>
                <w:sz w:val="20"/>
              </w:rPr>
              <w:t>bluetooth</w:t>
            </w:r>
            <w:proofErr w:type="spellEnd"/>
            <w:r w:rsidRPr="00DC2DE3">
              <w:rPr>
                <w:sz w:val="20"/>
              </w:rPr>
              <w:t xml:space="preserve"> og lokalitetstjenester i videst muligt omfang er deaktiveret. </w:t>
            </w:r>
          </w:p>
          <w:p w14:paraId="7F5FDF03" w14:textId="61C509BD" w:rsidR="008929E1" w:rsidRPr="008929E1" w:rsidRDefault="00457D8A">
            <w:pPr>
              <w:pStyle w:val="Listeafsnit"/>
              <w:rPr>
                <w:sz w:val="20"/>
              </w:rPr>
            </w:pPr>
            <w:r w:rsidRPr="00DC2DE3">
              <w:rPr>
                <w:sz w:val="20"/>
              </w:rPr>
              <w:t xml:space="preserve">Undlad at anvende </w:t>
            </w:r>
            <w:r w:rsidR="00AE62B8">
              <w:rPr>
                <w:sz w:val="20"/>
              </w:rPr>
              <w:t>Wi-fi</w:t>
            </w:r>
            <w:r w:rsidRPr="00DC2DE3">
              <w:rPr>
                <w:sz w:val="20"/>
              </w:rPr>
              <w:t xml:space="preserve">-netværk. Brug i stedet simkortet i din </w:t>
            </w:r>
            <w:r w:rsidR="00AE62B8">
              <w:rPr>
                <w:sz w:val="20"/>
              </w:rPr>
              <w:t>PC</w:t>
            </w:r>
            <w:r w:rsidRPr="00DC2DE3">
              <w:rPr>
                <w:sz w:val="20"/>
              </w:rPr>
              <w:t xml:space="preserve"> eller mobildata på din telefon/tablet. Du må gerne oprette internetforbindelse på din </w:t>
            </w:r>
            <w:r w:rsidR="00AE62B8">
              <w:rPr>
                <w:sz w:val="20"/>
              </w:rPr>
              <w:t>PC</w:t>
            </w:r>
            <w:r w:rsidRPr="00DC2DE3">
              <w:rPr>
                <w:sz w:val="20"/>
              </w:rPr>
              <w:t xml:space="preserve"> ved at bruge din egen telefons hotspot (internetdeling af telefonens mobildataforbindelse), </w:t>
            </w:r>
            <w:proofErr w:type="gramStart"/>
            <w:r w:rsidRPr="00DC2DE3">
              <w:rPr>
                <w:sz w:val="20"/>
              </w:rPr>
              <w:t>såfremt</w:t>
            </w:r>
            <w:proofErr w:type="gramEnd"/>
            <w:r w:rsidRPr="00DC2DE3">
              <w:rPr>
                <w:sz w:val="20"/>
              </w:rPr>
              <w:t xml:space="preserve"> det er beskyttet med en stærk adgangskode, og at </w:t>
            </w:r>
            <w:proofErr w:type="spellStart"/>
            <w:r w:rsidRPr="00DC2DE3">
              <w:rPr>
                <w:sz w:val="20"/>
              </w:rPr>
              <w:t>hotspottet</w:t>
            </w:r>
            <w:proofErr w:type="spellEnd"/>
            <w:r w:rsidRPr="00DC2DE3">
              <w:rPr>
                <w:sz w:val="20"/>
              </w:rPr>
              <w:t xml:space="preserve"> slukkes igen efter brug. </w:t>
            </w:r>
          </w:p>
          <w:p w14:paraId="2FBC2E66" w14:textId="6C582162" w:rsidR="008929E1" w:rsidRDefault="00457D8A">
            <w:pPr>
              <w:pStyle w:val="Listeafsnit"/>
              <w:rPr>
                <w:sz w:val="20"/>
              </w:rPr>
            </w:pPr>
            <w:r w:rsidRPr="00DC2DE3">
              <w:rPr>
                <w:sz w:val="20"/>
              </w:rPr>
              <w:t xml:space="preserve">Opstår der en akut situation, hvor du er nødt til at benytte et </w:t>
            </w:r>
            <w:r w:rsidR="00AE62B8">
              <w:rPr>
                <w:sz w:val="20"/>
              </w:rPr>
              <w:t>Wi-fi</w:t>
            </w:r>
            <w:r w:rsidRPr="00DC2DE3">
              <w:rPr>
                <w:sz w:val="20"/>
              </w:rPr>
              <w:t xml:space="preserve">-netværk eller lokalitetstjenester (fx til opdatering af din mobile enhed, ved ustabil mobildatadækning eller behov for anvendelse af navigationsfunktion), så sørg for at minimere onlinetiden, og begræns hvilke informationer du tilgår, mens du er online. Husk at logge af netværket og ”glemme netværket” og deaktivere </w:t>
            </w:r>
            <w:r w:rsidR="00AE62B8">
              <w:rPr>
                <w:sz w:val="20"/>
              </w:rPr>
              <w:t>Wi-fi</w:t>
            </w:r>
            <w:r w:rsidRPr="00DC2DE3">
              <w:rPr>
                <w:sz w:val="20"/>
              </w:rPr>
              <w:t xml:space="preserve">, funktionen ”forbind automatisk” og lokalitetstjenester. </w:t>
            </w:r>
          </w:p>
          <w:p w14:paraId="7A0122F3" w14:textId="4B5896A5" w:rsidR="00113636" w:rsidRDefault="00113636">
            <w:pPr>
              <w:pStyle w:val="Listeafsnit"/>
              <w:rPr>
                <w:sz w:val="20"/>
              </w:rPr>
            </w:pPr>
            <w:r>
              <w:rPr>
                <w:sz w:val="20"/>
              </w:rPr>
              <w:t xml:space="preserve">Bluetooth-forbindelser udgør en særlig risiko. Tilslut aldrig din </w:t>
            </w:r>
            <w:r w:rsidR="00AE62B8">
              <w:rPr>
                <w:sz w:val="20"/>
              </w:rPr>
              <w:t>PC</w:t>
            </w:r>
            <w:r>
              <w:rPr>
                <w:sz w:val="20"/>
              </w:rPr>
              <w:t xml:space="preserve"> eller arbejdstelefon til ukendte Bluetooth-forbindelser. Brug kun Bluetooth til egne trådløse hovedtelefoner, eller dem so</w:t>
            </w:r>
            <w:r w:rsidR="00737384">
              <w:rPr>
                <w:sz w:val="20"/>
              </w:rPr>
              <w:t>m</w:t>
            </w:r>
            <w:r>
              <w:rPr>
                <w:sz w:val="20"/>
              </w:rPr>
              <w:t xml:space="preserve"> du har fået udleveret af KFST.</w:t>
            </w:r>
          </w:p>
          <w:p w14:paraId="1B982B2A" w14:textId="77777777" w:rsidR="008929E1" w:rsidRDefault="00457D8A">
            <w:pPr>
              <w:pStyle w:val="Listeafsnit"/>
              <w:rPr>
                <w:sz w:val="20"/>
              </w:rPr>
            </w:pPr>
            <w:r w:rsidRPr="00DC2DE3">
              <w:rPr>
                <w:sz w:val="20"/>
              </w:rPr>
              <w:t xml:space="preserve">Tilslut ikke fremmede USB-enheder eller </w:t>
            </w:r>
            <w:proofErr w:type="spellStart"/>
            <w:r w:rsidRPr="00DC2DE3">
              <w:rPr>
                <w:sz w:val="20"/>
              </w:rPr>
              <w:t>ladekabler</w:t>
            </w:r>
            <w:proofErr w:type="spellEnd"/>
            <w:r w:rsidRPr="00DC2DE3">
              <w:rPr>
                <w:sz w:val="20"/>
              </w:rPr>
              <w:t xml:space="preserve"> til dit udstyr, men brug altid din egen medbragte oplader. Brug ikke offentlige USB-</w:t>
            </w:r>
            <w:proofErr w:type="spellStart"/>
            <w:r w:rsidRPr="00DC2DE3">
              <w:rPr>
                <w:sz w:val="20"/>
              </w:rPr>
              <w:t>ladefaciliteter</w:t>
            </w:r>
            <w:proofErr w:type="spellEnd"/>
            <w:r w:rsidRPr="00DC2DE3">
              <w:rPr>
                <w:sz w:val="20"/>
              </w:rPr>
              <w:t xml:space="preserve"> (fx i lufthavne), men anvend almindelige stikkontakter til opladning. </w:t>
            </w:r>
          </w:p>
          <w:p w14:paraId="21FF8713" w14:textId="77777777" w:rsidR="008929E1" w:rsidRDefault="00457D8A">
            <w:pPr>
              <w:pStyle w:val="Listeafsnit"/>
              <w:rPr>
                <w:sz w:val="20"/>
              </w:rPr>
            </w:pPr>
            <w:r w:rsidRPr="00DC2DE3">
              <w:rPr>
                <w:sz w:val="20"/>
              </w:rPr>
              <w:t xml:space="preserve">Lån ikke dit udstyr ud til andre. </w:t>
            </w:r>
          </w:p>
          <w:p w14:paraId="6C42FCED" w14:textId="04EEF755" w:rsidR="008929E1" w:rsidRDefault="00457D8A">
            <w:pPr>
              <w:pStyle w:val="Listeafsnit"/>
              <w:rPr>
                <w:sz w:val="20"/>
              </w:rPr>
            </w:pPr>
            <w:r w:rsidRPr="00DC2DE3">
              <w:rPr>
                <w:sz w:val="20"/>
              </w:rPr>
              <w:t xml:space="preserve">Anvend ikke fremmed elektronisk udstyr (fx et hotels eller en samarbejdspartners </w:t>
            </w:r>
            <w:r w:rsidR="00AE62B8">
              <w:rPr>
                <w:sz w:val="20"/>
              </w:rPr>
              <w:t>PC</w:t>
            </w:r>
            <w:r w:rsidRPr="00DC2DE3">
              <w:rPr>
                <w:sz w:val="20"/>
              </w:rPr>
              <w:t xml:space="preserve">) til at tilgå arbejdsrelateret information (fx din </w:t>
            </w:r>
            <w:r w:rsidRPr="00DC2DE3">
              <w:rPr>
                <w:sz w:val="20"/>
              </w:rPr>
              <w:lastRenderedPageBreak/>
              <w:t xml:space="preserve">arbejdsmail eller andre systemer med myndighedslogin). </w:t>
            </w:r>
          </w:p>
          <w:p w14:paraId="5BA50094" w14:textId="20A8178A" w:rsidR="008929E1" w:rsidRDefault="00457D8A">
            <w:pPr>
              <w:pStyle w:val="Listeafsnit"/>
              <w:rPr>
                <w:sz w:val="20"/>
              </w:rPr>
            </w:pPr>
            <w:r w:rsidRPr="00DC2DE3">
              <w:rPr>
                <w:sz w:val="20"/>
              </w:rPr>
              <w:t xml:space="preserve">Dine elektroniske enheder skal være slukket, når du befinder dig i områder, som grænser op til et højrisikoland i henhold til konkret vejledning før afrejse fra </w:t>
            </w:r>
            <w:r w:rsidR="00915C03">
              <w:rPr>
                <w:sz w:val="20"/>
              </w:rPr>
              <w:t>ADM</w:t>
            </w:r>
            <w:r w:rsidRPr="00DC2DE3">
              <w:rPr>
                <w:sz w:val="20"/>
              </w:rPr>
              <w:t xml:space="preserve">. </w:t>
            </w:r>
          </w:p>
          <w:p w14:paraId="32BF198B" w14:textId="77777777" w:rsidR="008929E1" w:rsidRDefault="00457D8A" w:rsidP="008929E1">
            <w:pPr>
              <w:pStyle w:val="Listeafsnit"/>
              <w:rPr>
                <w:sz w:val="20"/>
              </w:rPr>
            </w:pPr>
            <w:r w:rsidRPr="00DC2DE3">
              <w:rPr>
                <w:sz w:val="20"/>
              </w:rPr>
              <w:t xml:space="preserve">Hvis du har transit i et højrisikoland, så skal dine elektroniske enheder være slukket og opbevares i en sikkerhedspose. </w:t>
            </w:r>
          </w:p>
          <w:p w14:paraId="35CC76AD" w14:textId="2EB28FA4" w:rsidR="00F926BB" w:rsidRPr="00DC2DE3" w:rsidRDefault="00457D8A" w:rsidP="00DC2DE3">
            <w:pPr>
              <w:pStyle w:val="Listeafsnit"/>
              <w:rPr>
                <w:sz w:val="20"/>
              </w:rPr>
            </w:pPr>
            <w:r w:rsidRPr="00DC2DE3">
              <w:rPr>
                <w:sz w:val="20"/>
              </w:rPr>
              <w:t xml:space="preserve">Sørg for at være til stede, hvis der i forbindelse med kontroller gives adgang til dit mobile udstyr, så du både kan se, hvilke programmer, der tilgås, og om der tilkobles fremmed udstyr, eller der installeres programmer på dine enheder. Indrapporter efterfølgende hændelsen til </w:t>
            </w:r>
            <w:r w:rsidR="00915C03">
              <w:rPr>
                <w:sz w:val="20"/>
              </w:rPr>
              <w:t>ADM</w:t>
            </w:r>
            <w:r w:rsidRPr="00DC2DE3">
              <w:rPr>
                <w:sz w:val="20"/>
              </w:rPr>
              <w:t>.</w:t>
            </w:r>
          </w:p>
        </w:tc>
        <w:tc>
          <w:tcPr>
            <w:tcW w:w="2345" w:type="dxa"/>
          </w:tcPr>
          <w:p w14:paraId="038DD9A5" w14:textId="77777777" w:rsidR="00702A59" w:rsidRPr="00702A59" w:rsidRDefault="00702A59" w:rsidP="00702A59">
            <w:pPr>
              <w:pStyle w:val="Listeafsnit"/>
              <w:rPr>
                <w:sz w:val="20"/>
              </w:rPr>
            </w:pPr>
            <w:r w:rsidRPr="00702A59">
              <w:rPr>
                <w:sz w:val="20"/>
              </w:rPr>
              <w:lastRenderedPageBreak/>
              <w:t>Brug ikke udlånt it-udstyr efter, at du er vendt hjem.</w:t>
            </w:r>
          </w:p>
          <w:p w14:paraId="73E35333" w14:textId="77777777" w:rsidR="00702A59" w:rsidRPr="00702A59" w:rsidRDefault="00702A59" w:rsidP="00702A59">
            <w:pPr>
              <w:pStyle w:val="Listeafsnit"/>
              <w:rPr>
                <w:sz w:val="20"/>
              </w:rPr>
            </w:pPr>
            <w:r w:rsidRPr="00702A59">
              <w:rPr>
                <w:sz w:val="20"/>
              </w:rPr>
              <w:t>Aflever det udlånte it-udstyr til ADM.</w:t>
            </w:r>
          </w:p>
          <w:p w14:paraId="72FBB792" w14:textId="77777777" w:rsidR="00702A59" w:rsidRPr="00702A59" w:rsidRDefault="00702A59" w:rsidP="00702A59">
            <w:pPr>
              <w:pStyle w:val="Listeafsnit"/>
              <w:rPr>
                <w:sz w:val="20"/>
              </w:rPr>
            </w:pPr>
            <w:r w:rsidRPr="00702A59">
              <w:rPr>
                <w:sz w:val="20"/>
              </w:rPr>
              <w:t>Orienter ADM om eventuelle problemer ved brug af udstyret.</w:t>
            </w:r>
          </w:p>
          <w:p w14:paraId="7FF19D6A" w14:textId="08842469" w:rsidR="00F926BB" w:rsidRPr="00DC2DE3" w:rsidRDefault="00C107A6" w:rsidP="00DC2DE3">
            <w:pPr>
              <w:pStyle w:val="Listeafsnit"/>
              <w:rPr>
                <w:sz w:val="20"/>
              </w:rPr>
            </w:pPr>
            <w:r w:rsidRPr="00DC2DE3">
              <w:rPr>
                <w:sz w:val="20"/>
              </w:rPr>
              <w:t>Rapportér mistænkelige oplevelser. Også hvis du bliver kontaktet efter rejsen, fx på sociale medier, af personer, der viser stor interesse for videndeling eller direkte kontakt.</w:t>
            </w:r>
          </w:p>
        </w:tc>
      </w:tr>
      <w:tr w:rsidR="008929E1" w:rsidRPr="008929E1" w14:paraId="67760C1C" w14:textId="77777777" w:rsidTr="00DC2DE3">
        <w:tc>
          <w:tcPr>
            <w:tcW w:w="2689" w:type="dxa"/>
            <w:shd w:val="clear" w:color="auto" w:fill="FF0000"/>
          </w:tcPr>
          <w:p w14:paraId="37C6ABBE" w14:textId="22C322A5" w:rsidR="00F926BB" w:rsidRPr="00DC2DE3" w:rsidRDefault="00F926BB" w:rsidP="00DC2DE3">
            <w:pPr>
              <w:rPr>
                <w:b/>
                <w:bCs/>
                <w:color w:val="FFFFFF" w:themeColor="background1"/>
                <w:sz w:val="20"/>
                <w:szCs w:val="20"/>
              </w:rPr>
            </w:pPr>
            <w:r w:rsidRPr="00DC2DE3">
              <w:rPr>
                <w:b/>
                <w:bCs/>
                <w:color w:val="FFFFFF" w:themeColor="background1"/>
                <w:sz w:val="20"/>
                <w:szCs w:val="20"/>
              </w:rPr>
              <w:t>Før rejse til højrisikolande</w:t>
            </w:r>
          </w:p>
        </w:tc>
        <w:tc>
          <w:tcPr>
            <w:tcW w:w="4594" w:type="dxa"/>
            <w:shd w:val="clear" w:color="auto" w:fill="FF0000"/>
          </w:tcPr>
          <w:p w14:paraId="5BB76F50" w14:textId="53840B65" w:rsidR="00F926BB" w:rsidRPr="00DC2DE3" w:rsidRDefault="00F926BB" w:rsidP="00DC2DE3">
            <w:pPr>
              <w:rPr>
                <w:b/>
                <w:bCs/>
                <w:color w:val="FFFFFF" w:themeColor="background1"/>
                <w:sz w:val="20"/>
                <w:szCs w:val="20"/>
              </w:rPr>
            </w:pPr>
            <w:r w:rsidRPr="00DC2DE3">
              <w:rPr>
                <w:b/>
                <w:bCs/>
                <w:color w:val="FFFFFF" w:themeColor="background1"/>
                <w:sz w:val="20"/>
                <w:szCs w:val="20"/>
              </w:rPr>
              <w:t>Under rejse til højrisikolande</w:t>
            </w:r>
          </w:p>
        </w:tc>
        <w:tc>
          <w:tcPr>
            <w:tcW w:w="2345" w:type="dxa"/>
            <w:shd w:val="clear" w:color="auto" w:fill="FF0000"/>
          </w:tcPr>
          <w:p w14:paraId="2736415B" w14:textId="29948964" w:rsidR="00F926BB" w:rsidRPr="00DC2DE3" w:rsidRDefault="00F926BB" w:rsidP="00DC2DE3">
            <w:pPr>
              <w:rPr>
                <w:b/>
                <w:bCs/>
                <w:color w:val="FFFFFF" w:themeColor="background1"/>
                <w:sz w:val="20"/>
                <w:szCs w:val="20"/>
              </w:rPr>
            </w:pPr>
            <w:r w:rsidRPr="00DC2DE3">
              <w:rPr>
                <w:b/>
                <w:bCs/>
                <w:color w:val="FFFFFF" w:themeColor="background1"/>
                <w:sz w:val="20"/>
                <w:szCs w:val="20"/>
              </w:rPr>
              <w:t>Efter rejse til højrisikolande</w:t>
            </w:r>
          </w:p>
        </w:tc>
      </w:tr>
      <w:tr w:rsidR="00F926BB" w:rsidRPr="008929E1" w14:paraId="6E34BA7A" w14:textId="77777777" w:rsidTr="00DC2DE3">
        <w:tc>
          <w:tcPr>
            <w:tcW w:w="2689" w:type="dxa"/>
          </w:tcPr>
          <w:p w14:paraId="36789576" w14:textId="77777777" w:rsidR="008929E1" w:rsidRDefault="001D40FD" w:rsidP="00DC2DE3">
            <w:pPr>
              <w:rPr>
                <w:sz w:val="20"/>
                <w:szCs w:val="20"/>
              </w:rPr>
            </w:pPr>
            <w:r w:rsidRPr="00DC2DE3">
              <w:rPr>
                <w:sz w:val="20"/>
                <w:szCs w:val="20"/>
              </w:rPr>
              <w:t xml:space="preserve">I </w:t>
            </w:r>
            <w:r w:rsidRPr="00DC2DE3">
              <w:rPr>
                <w:i/>
                <w:iCs/>
                <w:sz w:val="20"/>
                <w:szCs w:val="20"/>
              </w:rPr>
              <w:t>tillæg</w:t>
            </w:r>
            <w:r w:rsidRPr="00DC2DE3">
              <w:rPr>
                <w:sz w:val="20"/>
                <w:szCs w:val="20"/>
              </w:rPr>
              <w:t xml:space="preserve"> til anbefalingerne for alle lande: </w:t>
            </w:r>
          </w:p>
          <w:p w14:paraId="62D257D0" w14:textId="77777777" w:rsidR="008929E1" w:rsidRDefault="001D40FD" w:rsidP="00DC2DE3">
            <w:pPr>
              <w:pStyle w:val="Listeafsnit"/>
              <w:rPr>
                <w:sz w:val="20"/>
              </w:rPr>
            </w:pPr>
            <w:r w:rsidRPr="00DC2DE3">
              <w:rPr>
                <w:sz w:val="20"/>
              </w:rPr>
              <w:t xml:space="preserve">Der skal anvendes særligt låneudstyr. Afprøv låneudstyr inden afrejse, særligt hvis du får udleveret udstyr, du ikke er vant til at arbejde på. </w:t>
            </w:r>
          </w:p>
          <w:p w14:paraId="29D64504" w14:textId="5756D689" w:rsidR="00F926BB" w:rsidRPr="00DC2DE3" w:rsidRDefault="001D40FD" w:rsidP="00DC2DE3">
            <w:pPr>
              <w:pStyle w:val="Listeafsnit"/>
              <w:rPr>
                <w:sz w:val="20"/>
              </w:rPr>
            </w:pPr>
            <w:r w:rsidRPr="00DC2DE3">
              <w:rPr>
                <w:sz w:val="20"/>
              </w:rPr>
              <w:t xml:space="preserve">Aftal med </w:t>
            </w:r>
            <w:r w:rsidR="00702A59">
              <w:rPr>
                <w:sz w:val="20"/>
              </w:rPr>
              <w:t>ADM</w:t>
            </w:r>
            <w:r w:rsidRPr="00DC2DE3">
              <w:rPr>
                <w:sz w:val="20"/>
              </w:rPr>
              <w:t>, om privat udstyr bør medbringes på rejsen, og aftal alternativer til fx at holde kontakt med familien hjemme.</w:t>
            </w:r>
          </w:p>
        </w:tc>
        <w:tc>
          <w:tcPr>
            <w:tcW w:w="4594" w:type="dxa"/>
          </w:tcPr>
          <w:p w14:paraId="14DF7365" w14:textId="77777777" w:rsidR="006B608E" w:rsidRPr="00DC2DE3" w:rsidRDefault="00457D8A" w:rsidP="00DC2DE3">
            <w:pPr>
              <w:rPr>
                <w:sz w:val="20"/>
                <w:szCs w:val="20"/>
              </w:rPr>
            </w:pPr>
            <w:r w:rsidRPr="00DC2DE3">
              <w:rPr>
                <w:sz w:val="20"/>
                <w:szCs w:val="20"/>
              </w:rPr>
              <w:t xml:space="preserve">I </w:t>
            </w:r>
            <w:r w:rsidRPr="00DC2DE3">
              <w:rPr>
                <w:i/>
                <w:iCs/>
                <w:sz w:val="20"/>
                <w:szCs w:val="20"/>
              </w:rPr>
              <w:t>tillæg</w:t>
            </w:r>
            <w:r w:rsidRPr="00DC2DE3">
              <w:rPr>
                <w:sz w:val="20"/>
                <w:szCs w:val="20"/>
              </w:rPr>
              <w:t xml:space="preserve"> til anbefalingerne for alle lande: </w:t>
            </w:r>
          </w:p>
          <w:p w14:paraId="5224FB5D" w14:textId="77777777" w:rsidR="008929E1" w:rsidRPr="00DC2DE3" w:rsidRDefault="00457D8A" w:rsidP="00DC2DE3">
            <w:pPr>
              <w:rPr>
                <w:rFonts w:eastAsia="Times New Roman" w:cs="Times New Roman"/>
                <w:sz w:val="20"/>
                <w:szCs w:val="20"/>
              </w:rPr>
            </w:pPr>
            <w:r w:rsidRPr="00DC2DE3">
              <w:rPr>
                <w:sz w:val="20"/>
                <w:szCs w:val="20"/>
              </w:rPr>
              <w:sym w:font="Symbol" w:char="F0B7"/>
            </w:r>
            <w:r w:rsidRPr="00DC2DE3">
              <w:rPr>
                <w:sz w:val="20"/>
                <w:szCs w:val="20"/>
              </w:rPr>
              <w:t xml:space="preserve"> </w:t>
            </w:r>
            <w:r w:rsidRPr="00DC2DE3">
              <w:rPr>
                <w:rFonts w:eastAsia="Times New Roman" w:cs="Times New Roman"/>
                <w:sz w:val="20"/>
                <w:szCs w:val="20"/>
              </w:rPr>
              <w:t xml:space="preserve">Sluk dit udstyr, når du går gennem sikkerhedskontrollen i lufthavnen ved afrejse fra højrisikolandet. </w:t>
            </w:r>
          </w:p>
          <w:p w14:paraId="63728834" w14:textId="3E081626" w:rsidR="008929E1" w:rsidRPr="00DC2DE3" w:rsidRDefault="00457D8A" w:rsidP="00DC2DE3">
            <w:pPr>
              <w:rPr>
                <w:rFonts w:eastAsia="Times New Roman" w:cs="Times New Roman"/>
                <w:sz w:val="20"/>
                <w:szCs w:val="20"/>
              </w:rPr>
            </w:pPr>
            <w:r w:rsidRPr="00DC2DE3">
              <w:rPr>
                <w:sz w:val="20"/>
                <w:szCs w:val="20"/>
              </w:rPr>
              <w:sym w:font="Symbol" w:char="F0B7"/>
            </w:r>
            <w:r w:rsidRPr="00DC2DE3">
              <w:rPr>
                <w:sz w:val="20"/>
                <w:szCs w:val="20"/>
              </w:rPr>
              <w:t xml:space="preserve"> </w:t>
            </w:r>
            <w:r w:rsidRPr="00DC2DE3">
              <w:rPr>
                <w:rFonts w:eastAsia="Times New Roman" w:cs="Times New Roman"/>
                <w:sz w:val="20"/>
                <w:szCs w:val="20"/>
              </w:rPr>
              <w:t xml:space="preserve">Undlad at anvende </w:t>
            </w:r>
            <w:r w:rsidR="00AE62B8">
              <w:rPr>
                <w:rFonts w:eastAsia="Times New Roman" w:cs="Times New Roman"/>
                <w:sz w:val="20"/>
                <w:szCs w:val="20"/>
              </w:rPr>
              <w:t>Wi-fi</w:t>
            </w:r>
            <w:r w:rsidRPr="00DC2DE3">
              <w:rPr>
                <w:rFonts w:eastAsia="Times New Roman" w:cs="Times New Roman"/>
                <w:sz w:val="20"/>
                <w:szCs w:val="20"/>
              </w:rPr>
              <w:t xml:space="preserve">. Undtagelsesvis må </w:t>
            </w:r>
            <w:r w:rsidR="00AE62B8">
              <w:rPr>
                <w:rFonts w:eastAsia="Times New Roman" w:cs="Times New Roman"/>
                <w:sz w:val="20"/>
                <w:szCs w:val="20"/>
              </w:rPr>
              <w:t>Wi-fi</w:t>
            </w:r>
            <w:r w:rsidRPr="00DC2DE3">
              <w:rPr>
                <w:rFonts w:eastAsia="Times New Roman" w:cs="Times New Roman"/>
                <w:sz w:val="20"/>
                <w:szCs w:val="20"/>
              </w:rPr>
              <w:t xml:space="preserve"> anvendes i nødsituationer og efter konkret vurdering fx ved uopsætteligt arbejdsbetinget behov. </w:t>
            </w:r>
          </w:p>
          <w:p w14:paraId="1C2281BF" w14:textId="41C95299" w:rsidR="00F926BB" w:rsidRPr="00DC2DE3" w:rsidRDefault="00457D8A" w:rsidP="00DC2DE3">
            <w:pPr>
              <w:rPr>
                <w:sz w:val="20"/>
                <w:szCs w:val="20"/>
              </w:rPr>
            </w:pPr>
            <w:r w:rsidRPr="00DC2DE3">
              <w:rPr>
                <w:sz w:val="20"/>
                <w:szCs w:val="20"/>
              </w:rPr>
              <w:sym w:font="Symbol" w:char="F0B7"/>
            </w:r>
            <w:r w:rsidRPr="00DC2DE3">
              <w:rPr>
                <w:sz w:val="20"/>
                <w:szCs w:val="20"/>
              </w:rPr>
              <w:t xml:space="preserve"> Opbevar som udgangspunkt dit udstyr i sikkerhedsposer. Medbring ekstra sikkerhedsposer i håndbagagen, da sikkerhedskontrol i lufthavnen kan kræve, at du tager udstyr ud af posen ved sikkerhedsscanning, ligesom du kan få behov for at kunne arbejde på udstyret under rejsen.</w:t>
            </w:r>
          </w:p>
        </w:tc>
        <w:tc>
          <w:tcPr>
            <w:tcW w:w="2345" w:type="dxa"/>
          </w:tcPr>
          <w:p w14:paraId="48CD5E38" w14:textId="77777777" w:rsidR="00C107A6" w:rsidRPr="00DC2DE3" w:rsidRDefault="00C107A6" w:rsidP="00DC2DE3">
            <w:pPr>
              <w:rPr>
                <w:sz w:val="20"/>
                <w:szCs w:val="20"/>
              </w:rPr>
            </w:pPr>
            <w:r w:rsidRPr="00DC2DE3">
              <w:rPr>
                <w:sz w:val="20"/>
                <w:szCs w:val="20"/>
              </w:rPr>
              <w:t xml:space="preserve">I </w:t>
            </w:r>
            <w:r w:rsidRPr="00DC2DE3">
              <w:rPr>
                <w:i/>
                <w:iCs/>
                <w:sz w:val="20"/>
                <w:szCs w:val="20"/>
              </w:rPr>
              <w:t>tillæg</w:t>
            </w:r>
            <w:r w:rsidRPr="00DC2DE3">
              <w:rPr>
                <w:sz w:val="20"/>
                <w:szCs w:val="20"/>
              </w:rPr>
              <w:t xml:space="preserve"> til anbefalingerne for alle lande: </w:t>
            </w:r>
          </w:p>
          <w:p w14:paraId="68673409" w14:textId="77777777" w:rsidR="00C107A6" w:rsidRPr="00DC2DE3" w:rsidRDefault="00C107A6" w:rsidP="00DC2DE3">
            <w:pPr>
              <w:rPr>
                <w:sz w:val="20"/>
                <w:szCs w:val="20"/>
              </w:rPr>
            </w:pPr>
            <w:r w:rsidRPr="00DC2DE3">
              <w:rPr>
                <w:sz w:val="20"/>
                <w:szCs w:val="20"/>
              </w:rPr>
              <w:sym w:font="Symbol" w:char="F0B7"/>
            </w:r>
            <w:r w:rsidRPr="00DC2DE3">
              <w:rPr>
                <w:sz w:val="20"/>
                <w:szCs w:val="20"/>
              </w:rPr>
              <w:t xml:space="preserve"> Låneudstyr skal returneres straks efter hjemkomst. Tilslut aldrig låneudstyr til dit normale udstyr. </w:t>
            </w:r>
          </w:p>
          <w:p w14:paraId="3AA5679B" w14:textId="3D69C14E" w:rsidR="00C107A6" w:rsidRPr="00DC2DE3" w:rsidRDefault="00C107A6" w:rsidP="00DC2DE3">
            <w:pPr>
              <w:rPr>
                <w:sz w:val="20"/>
                <w:szCs w:val="20"/>
              </w:rPr>
            </w:pPr>
            <w:r w:rsidRPr="00DC2DE3">
              <w:rPr>
                <w:sz w:val="20"/>
                <w:szCs w:val="20"/>
              </w:rPr>
              <w:sym w:font="Symbol" w:char="F0B7"/>
            </w:r>
            <w:r w:rsidRPr="00DC2DE3">
              <w:rPr>
                <w:sz w:val="20"/>
                <w:szCs w:val="20"/>
              </w:rPr>
              <w:t xml:space="preserve"> Udskift password på tjenester tilgået under rejsen. </w:t>
            </w:r>
          </w:p>
          <w:p w14:paraId="72D84750" w14:textId="39137612" w:rsidR="00F926BB" w:rsidRPr="00DC2DE3" w:rsidRDefault="00C107A6" w:rsidP="00DC2DE3">
            <w:pPr>
              <w:rPr>
                <w:sz w:val="20"/>
                <w:szCs w:val="20"/>
              </w:rPr>
            </w:pPr>
            <w:r w:rsidRPr="00DC2DE3">
              <w:rPr>
                <w:sz w:val="20"/>
                <w:szCs w:val="20"/>
              </w:rPr>
              <w:sym w:font="Symbol" w:char="F0B7"/>
            </w:r>
            <w:r w:rsidRPr="00DC2DE3">
              <w:rPr>
                <w:sz w:val="20"/>
                <w:szCs w:val="20"/>
              </w:rPr>
              <w:t xml:space="preserve"> Du vil blive tilbudt en </w:t>
            </w:r>
            <w:proofErr w:type="spellStart"/>
            <w:r w:rsidRPr="00DC2DE3">
              <w:rPr>
                <w:sz w:val="20"/>
                <w:szCs w:val="20"/>
              </w:rPr>
              <w:t>de-briefing</w:t>
            </w:r>
            <w:proofErr w:type="spellEnd"/>
            <w:r w:rsidRPr="00DC2DE3">
              <w:rPr>
                <w:sz w:val="20"/>
                <w:szCs w:val="20"/>
              </w:rPr>
              <w:t>. Overvej grundigt, om der har været hændelser, selv helt små, på rejsen, der er værd at nævne.</w:t>
            </w:r>
          </w:p>
        </w:tc>
      </w:tr>
    </w:tbl>
    <w:p w14:paraId="13FC997A" w14:textId="77777777" w:rsidR="00F926BB" w:rsidRDefault="00F926BB" w:rsidP="001E4AEF">
      <w:pPr>
        <w:jc w:val="both"/>
      </w:pPr>
    </w:p>
    <w:p w14:paraId="4059898E" w14:textId="77777777" w:rsidR="00F926BB" w:rsidRDefault="00F926BB" w:rsidP="001E4AEF">
      <w:pPr>
        <w:jc w:val="both"/>
      </w:pPr>
    </w:p>
    <w:p w14:paraId="05F0524B" w14:textId="77777777" w:rsidR="00F926BB" w:rsidRDefault="00F926BB" w:rsidP="001E4AEF">
      <w:pPr>
        <w:jc w:val="both"/>
      </w:pPr>
    </w:p>
    <w:p w14:paraId="240EAB18" w14:textId="77777777" w:rsidR="00F926BB" w:rsidRDefault="00F926BB" w:rsidP="001E4AEF">
      <w:pPr>
        <w:jc w:val="both"/>
      </w:pPr>
    </w:p>
    <w:p w14:paraId="6842CD28" w14:textId="77777777" w:rsidR="00F926BB" w:rsidRDefault="00F926BB" w:rsidP="001E4AEF">
      <w:pPr>
        <w:jc w:val="both"/>
      </w:pPr>
    </w:p>
    <w:p w14:paraId="648DF4F0" w14:textId="77777777" w:rsidR="00F926BB" w:rsidRDefault="00F926BB" w:rsidP="001E4AEF">
      <w:pPr>
        <w:jc w:val="both"/>
      </w:pPr>
    </w:p>
    <w:p w14:paraId="37E56863" w14:textId="77777777" w:rsidR="00F926BB" w:rsidRDefault="00F926BB" w:rsidP="001E4AEF">
      <w:pPr>
        <w:jc w:val="both"/>
      </w:pPr>
    </w:p>
    <w:p w14:paraId="65FAF773" w14:textId="77777777" w:rsidR="00F926BB" w:rsidRDefault="00F926BB" w:rsidP="001E4AEF">
      <w:pPr>
        <w:jc w:val="both"/>
      </w:pPr>
    </w:p>
    <w:p w14:paraId="07D931EC" w14:textId="77777777" w:rsidR="00F926BB" w:rsidRDefault="00F926BB" w:rsidP="001E4AEF">
      <w:pPr>
        <w:jc w:val="both"/>
      </w:pPr>
    </w:p>
    <w:p w14:paraId="73E9208A" w14:textId="77777777" w:rsidR="00F926BB" w:rsidRDefault="00F926BB" w:rsidP="001E4AEF">
      <w:pPr>
        <w:jc w:val="both"/>
      </w:pPr>
    </w:p>
    <w:p w14:paraId="6C8AB622" w14:textId="70B995F3" w:rsidR="00474084" w:rsidRDefault="00474084" w:rsidP="00952363">
      <w:pPr>
        <w:pStyle w:val="Overskrift1"/>
        <w:numPr>
          <w:ilvl w:val="0"/>
          <w:numId w:val="76"/>
        </w:numPr>
      </w:pPr>
      <w:bookmarkStart w:id="412" w:name="_Toc227921908"/>
      <w:bookmarkStart w:id="413" w:name="_Toc227922471"/>
      <w:bookmarkStart w:id="414" w:name="_Toc227922540"/>
      <w:bookmarkStart w:id="415" w:name="_Toc227922609"/>
      <w:bookmarkStart w:id="416" w:name="_Toc227922678"/>
      <w:bookmarkStart w:id="417" w:name="_Toc227922748"/>
      <w:bookmarkStart w:id="418" w:name="_Toc227922817"/>
      <w:bookmarkStart w:id="419" w:name="_Toc227923022"/>
      <w:bookmarkStart w:id="420" w:name="_Toc227923092"/>
      <w:bookmarkStart w:id="421" w:name="_Toc227923162"/>
      <w:bookmarkStart w:id="422" w:name="_Toc227923232"/>
      <w:bookmarkStart w:id="423" w:name="_Toc227923301"/>
      <w:bookmarkStart w:id="424" w:name="_Toc227923370"/>
      <w:bookmarkStart w:id="425" w:name="_Toc227923388"/>
      <w:bookmarkStart w:id="426" w:name="_Toc229380710"/>
      <w:bookmarkStart w:id="427" w:name="_Toc231542512"/>
      <w:bookmarkStart w:id="428" w:name="_Toc232667934"/>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lastRenderedPageBreak/>
        <w:t>Afvigelser fr</w:t>
      </w:r>
      <w:r w:rsidR="00635749">
        <w:t>a</w:t>
      </w:r>
      <w:r>
        <w:t xml:space="preserve"> regler</w:t>
      </w:r>
      <w:bookmarkEnd w:id="428"/>
      <w:r>
        <w:t xml:space="preserve"> </w:t>
      </w:r>
    </w:p>
    <w:p w14:paraId="71ECC3CF" w14:textId="0B5A1398" w:rsidR="00A148C7" w:rsidRDefault="00474084" w:rsidP="00812FE8">
      <w:pPr>
        <w:rPr>
          <w:lang w:eastAsia="da-DK"/>
        </w:rPr>
      </w:pPr>
      <w:r>
        <w:rPr>
          <w:lang w:eastAsia="da-DK"/>
        </w:rPr>
        <w:t xml:space="preserve">ADM kan beslutte at afvige fra reglerne. I så fald registreres afvigelsen på sagen for afvigelser. It-sikkerhedsudvalg vil blive orienteret om afvigelser en gang i kvartalet. </w:t>
      </w:r>
    </w:p>
    <w:p w14:paraId="030C77F0" w14:textId="02ADDD66" w:rsidR="00474084" w:rsidRDefault="00474084" w:rsidP="00952363">
      <w:pPr>
        <w:pStyle w:val="Overskrift1"/>
        <w:numPr>
          <w:ilvl w:val="0"/>
          <w:numId w:val="76"/>
        </w:numPr>
      </w:pPr>
      <w:bookmarkStart w:id="429" w:name="_Toc232667935"/>
      <w:r>
        <w:t>Roller og ansvar</w:t>
      </w:r>
      <w:bookmarkEnd w:id="429"/>
    </w:p>
    <w:p w14:paraId="76132E6B" w14:textId="112D39C5" w:rsidR="00474084" w:rsidRDefault="00474084" w:rsidP="00812FE8">
      <w:pPr>
        <w:rPr>
          <w:lang w:eastAsia="da-DK"/>
        </w:rPr>
      </w:pPr>
      <w:r>
        <w:rPr>
          <w:lang w:eastAsia="da-DK"/>
        </w:rPr>
        <w:t xml:space="preserve">Roller og ansvar for it-sikkerhed på rejser er fordelt som følger: </w:t>
      </w:r>
    </w:p>
    <w:p w14:paraId="0F0DF936" w14:textId="11E5690B" w:rsidR="001F45DF" w:rsidRPr="001F45DF" w:rsidRDefault="001F45DF" w:rsidP="00812FE8">
      <w:pPr>
        <w:rPr>
          <w:b/>
          <w:lang w:eastAsia="da-DK"/>
        </w:rPr>
      </w:pPr>
      <w:r w:rsidRPr="001F45DF">
        <w:rPr>
          <w:b/>
          <w:lang w:eastAsia="da-DK"/>
        </w:rPr>
        <w:t>Tabel 1. RACI-matrice for retningslinjer for it-sikkerhed på rejser</w:t>
      </w:r>
    </w:p>
    <w:tbl>
      <w:tblPr>
        <w:tblStyle w:val="Tabel-Gitter"/>
        <w:tblW w:w="9776" w:type="dxa"/>
        <w:tblLayout w:type="fixed"/>
        <w:tblLook w:val="04A0" w:firstRow="1" w:lastRow="0" w:firstColumn="1" w:lastColumn="0" w:noHBand="0" w:noVBand="1"/>
      </w:tblPr>
      <w:tblGrid>
        <w:gridCol w:w="2405"/>
        <w:gridCol w:w="1474"/>
        <w:gridCol w:w="1474"/>
        <w:gridCol w:w="1474"/>
        <w:gridCol w:w="1474"/>
        <w:gridCol w:w="1475"/>
      </w:tblGrid>
      <w:tr w:rsidR="00474084" w:rsidRPr="00DC2DE3" w14:paraId="32ECF870" w14:textId="77777777" w:rsidTr="001F45DF">
        <w:tc>
          <w:tcPr>
            <w:tcW w:w="2405" w:type="dxa"/>
          </w:tcPr>
          <w:p w14:paraId="44B2EC9C" w14:textId="77777777" w:rsidR="00474084" w:rsidRPr="00DC2DE3" w:rsidRDefault="00474084" w:rsidP="00812FE8">
            <w:pPr>
              <w:rPr>
                <w:sz w:val="20"/>
                <w:szCs w:val="20"/>
                <w:lang w:eastAsia="da-DK"/>
              </w:rPr>
            </w:pPr>
          </w:p>
        </w:tc>
        <w:tc>
          <w:tcPr>
            <w:tcW w:w="1474" w:type="dxa"/>
          </w:tcPr>
          <w:p w14:paraId="1F2C081F" w14:textId="2AEF33BF" w:rsidR="00474084" w:rsidRPr="00DC2DE3" w:rsidRDefault="00474084" w:rsidP="00474084">
            <w:pPr>
              <w:jc w:val="center"/>
              <w:rPr>
                <w:sz w:val="20"/>
                <w:szCs w:val="20"/>
                <w:lang w:eastAsia="da-DK"/>
              </w:rPr>
            </w:pPr>
            <w:r w:rsidRPr="00DC2DE3">
              <w:rPr>
                <w:sz w:val="20"/>
                <w:szCs w:val="20"/>
                <w:lang w:eastAsia="da-DK"/>
              </w:rPr>
              <w:t>Medarbejder</w:t>
            </w:r>
          </w:p>
        </w:tc>
        <w:tc>
          <w:tcPr>
            <w:tcW w:w="1474" w:type="dxa"/>
          </w:tcPr>
          <w:p w14:paraId="361CAFE6" w14:textId="2F2E78B0" w:rsidR="00474084" w:rsidRPr="00DC2DE3" w:rsidRDefault="00474084" w:rsidP="00474084">
            <w:pPr>
              <w:jc w:val="center"/>
              <w:rPr>
                <w:sz w:val="20"/>
                <w:szCs w:val="20"/>
                <w:lang w:eastAsia="da-DK"/>
              </w:rPr>
            </w:pPr>
            <w:r w:rsidRPr="00DC2DE3">
              <w:rPr>
                <w:sz w:val="20"/>
                <w:szCs w:val="20"/>
                <w:lang w:eastAsia="da-DK"/>
              </w:rPr>
              <w:t>Kontorchef</w:t>
            </w:r>
          </w:p>
        </w:tc>
        <w:tc>
          <w:tcPr>
            <w:tcW w:w="1474" w:type="dxa"/>
          </w:tcPr>
          <w:p w14:paraId="774052DE" w14:textId="53C812C6" w:rsidR="00474084" w:rsidRPr="00DC2DE3" w:rsidRDefault="00474084" w:rsidP="00474084">
            <w:pPr>
              <w:jc w:val="center"/>
              <w:rPr>
                <w:sz w:val="20"/>
                <w:szCs w:val="20"/>
                <w:lang w:eastAsia="da-DK"/>
              </w:rPr>
            </w:pPr>
            <w:r w:rsidRPr="00DC2DE3">
              <w:rPr>
                <w:sz w:val="20"/>
                <w:szCs w:val="20"/>
                <w:lang w:eastAsia="da-DK"/>
              </w:rPr>
              <w:t>A</w:t>
            </w:r>
            <w:r w:rsidR="001F45DF" w:rsidRPr="00DC2DE3">
              <w:rPr>
                <w:sz w:val="20"/>
                <w:szCs w:val="20"/>
                <w:lang w:eastAsia="da-DK"/>
              </w:rPr>
              <w:t>D</w:t>
            </w:r>
            <w:r w:rsidRPr="00DC2DE3">
              <w:rPr>
                <w:sz w:val="20"/>
                <w:szCs w:val="20"/>
                <w:lang w:eastAsia="da-DK"/>
              </w:rPr>
              <w:t>M</w:t>
            </w:r>
          </w:p>
        </w:tc>
        <w:tc>
          <w:tcPr>
            <w:tcW w:w="1474" w:type="dxa"/>
          </w:tcPr>
          <w:p w14:paraId="79B80508" w14:textId="47494BD5" w:rsidR="00474084" w:rsidRPr="00DC2DE3" w:rsidRDefault="00474084" w:rsidP="00474084">
            <w:pPr>
              <w:jc w:val="center"/>
              <w:rPr>
                <w:sz w:val="20"/>
                <w:szCs w:val="20"/>
                <w:lang w:eastAsia="da-DK"/>
              </w:rPr>
            </w:pPr>
            <w:r w:rsidRPr="00DC2DE3">
              <w:rPr>
                <w:sz w:val="20"/>
                <w:szCs w:val="20"/>
                <w:lang w:eastAsia="da-DK"/>
              </w:rPr>
              <w:t>It-sikkerheds-udvalg</w:t>
            </w:r>
          </w:p>
        </w:tc>
        <w:tc>
          <w:tcPr>
            <w:tcW w:w="1475" w:type="dxa"/>
          </w:tcPr>
          <w:p w14:paraId="23A603D0" w14:textId="74BA5B47" w:rsidR="00474084" w:rsidRPr="00DC2DE3" w:rsidRDefault="00474084" w:rsidP="00474084">
            <w:pPr>
              <w:jc w:val="center"/>
              <w:rPr>
                <w:sz w:val="20"/>
                <w:szCs w:val="20"/>
                <w:lang w:eastAsia="da-DK"/>
              </w:rPr>
            </w:pPr>
            <w:r w:rsidRPr="00DC2DE3">
              <w:rPr>
                <w:sz w:val="20"/>
                <w:szCs w:val="20"/>
                <w:lang w:eastAsia="da-DK"/>
              </w:rPr>
              <w:t>Direktionen</w:t>
            </w:r>
          </w:p>
        </w:tc>
      </w:tr>
      <w:tr w:rsidR="00474084" w:rsidRPr="00DC2DE3" w14:paraId="36332AD8" w14:textId="77777777" w:rsidTr="001F45DF">
        <w:tc>
          <w:tcPr>
            <w:tcW w:w="2405" w:type="dxa"/>
          </w:tcPr>
          <w:p w14:paraId="0AB350E6" w14:textId="77777777" w:rsidR="00474084" w:rsidRPr="00DC2DE3" w:rsidRDefault="00474084" w:rsidP="00812FE8">
            <w:pPr>
              <w:rPr>
                <w:sz w:val="20"/>
                <w:szCs w:val="20"/>
                <w:lang w:eastAsia="da-DK"/>
              </w:rPr>
            </w:pPr>
            <w:r w:rsidRPr="00DC2DE3">
              <w:rPr>
                <w:sz w:val="20"/>
                <w:szCs w:val="20"/>
                <w:lang w:eastAsia="da-DK"/>
              </w:rPr>
              <w:t>Retningslinje</w:t>
            </w:r>
          </w:p>
          <w:p w14:paraId="5C48F56E" w14:textId="7F8E21CA" w:rsidR="001F45DF" w:rsidRPr="00DC2DE3" w:rsidRDefault="001F45DF" w:rsidP="00812FE8">
            <w:pPr>
              <w:rPr>
                <w:sz w:val="20"/>
                <w:szCs w:val="20"/>
                <w:lang w:eastAsia="da-DK"/>
              </w:rPr>
            </w:pPr>
          </w:p>
        </w:tc>
        <w:tc>
          <w:tcPr>
            <w:tcW w:w="1474" w:type="dxa"/>
          </w:tcPr>
          <w:p w14:paraId="75FC67E1" w14:textId="61EEF66E" w:rsidR="00474084" w:rsidRPr="00DC2DE3" w:rsidRDefault="00474084" w:rsidP="00474084">
            <w:pPr>
              <w:jc w:val="center"/>
              <w:rPr>
                <w:sz w:val="20"/>
                <w:szCs w:val="20"/>
                <w:lang w:eastAsia="da-DK"/>
              </w:rPr>
            </w:pPr>
            <w:r w:rsidRPr="00DC2DE3">
              <w:rPr>
                <w:sz w:val="20"/>
                <w:szCs w:val="20"/>
                <w:lang w:eastAsia="da-DK"/>
              </w:rPr>
              <w:t>I</w:t>
            </w:r>
          </w:p>
        </w:tc>
        <w:tc>
          <w:tcPr>
            <w:tcW w:w="1474" w:type="dxa"/>
          </w:tcPr>
          <w:p w14:paraId="38649265" w14:textId="3B0AFD4E" w:rsidR="00474084" w:rsidRPr="00DC2DE3" w:rsidRDefault="00474084" w:rsidP="00474084">
            <w:pPr>
              <w:jc w:val="center"/>
              <w:rPr>
                <w:sz w:val="20"/>
                <w:szCs w:val="20"/>
                <w:lang w:eastAsia="da-DK"/>
              </w:rPr>
            </w:pPr>
            <w:r w:rsidRPr="00DC2DE3">
              <w:rPr>
                <w:sz w:val="20"/>
                <w:szCs w:val="20"/>
                <w:lang w:eastAsia="da-DK"/>
              </w:rPr>
              <w:t>I,</w:t>
            </w:r>
            <w:r w:rsidR="002B741F" w:rsidRPr="00DC2DE3">
              <w:rPr>
                <w:sz w:val="20"/>
                <w:szCs w:val="20"/>
                <w:lang w:eastAsia="da-DK"/>
              </w:rPr>
              <w:t xml:space="preserve"> </w:t>
            </w:r>
            <w:r w:rsidRPr="00DC2DE3">
              <w:rPr>
                <w:sz w:val="20"/>
                <w:szCs w:val="20"/>
                <w:lang w:eastAsia="da-DK"/>
              </w:rPr>
              <w:t>C</w:t>
            </w:r>
          </w:p>
        </w:tc>
        <w:tc>
          <w:tcPr>
            <w:tcW w:w="1474" w:type="dxa"/>
          </w:tcPr>
          <w:p w14:paraId="6F2A2AA8" w14:textId="12B83288" w:rsidR="00474084" w:rsidRPr="00DC2DE3" w:rsidRDefault="001F45DF" w:rsidP="00474084">
            <w:pPr>
              <w:jc w:val="center"/>
              <w:rPr>
                <w:sz w:val="20"/>
                <w:szCs w:val="20"/>
                <w:lang w:eastAsia="da-DK"/>
              </w:rPr>
            </w:pPr>
            <w:r w:rsidRPr="00DC2DE3">
              <w:rPr>
                <w:sz w:val="20"/>
                <w:szCs w:val="20"/>
                <w:lang w:eastAsia="da-DK"/>
              </w:rPr>
              <w:t>R</w:t>
            </w:r>
          </w:p>
        </w:tc>
        <w:tc>
          <w:tcPr>
            <w:tcW w:w="1474" w:type="dxa"/>
          </w:tcPr>
          <w:p w14:paraId="3FB35C0D" w14:textId="45948426" w:rsidR="00474084" w:rsidRPr="00DC2DE3" w:rsidRDefault="00474084" w:rsidP="00474084">
            <w:pPr>
              <w:jc w:val="center"/>
              <w:rPr>
                <w:sz w:val="20"/>
                <w:szCs w:val="20"/>
                <w:lang w:eastAsia="da-DK"/>
              </w:rPr>
            </w:pPr>
            <w:r w:rsidRPr="00DC2DE3">
              <w:rPr>
                <w:sz w:val="20"/>
                <w:szCs w:val="20"/>
                <w:lang w:eastAsia="da-DK"/>
              </w:rPr>
              <w:t>A</w:t>
            </w:r>
          </w:p>
        </w:tc>
        <w:tc>
          <w:tcPr>
            <w:tcW w:w="1475" w:type="dxa"/>
          </w:tcPr>
          <w:p w14:paraId="5EDF43A6" w14:textId="4ED9DFD5" w:rsidR="00474084" w:rsidRPr="00DC2DE3" w:rsidRDefault="001F45DF" w:rsidP="00474084">
            <w:pPr>
              <w:jc w:val="center"/>
              <w:rPr>
                <w:sz w:val="20"/>
                <w:szCs w:val="20"/>
                <w:lang w:eastAsia="da-DK"/>
              </w:rPr>
            </w:pPr>
            <w:r w:rsidRPr="00DC2DE3">
              <w:rPr>
                <w:sz w:val="20"/>
                <w:szCs w:val="20"/>
                <w:lang w:eastAsia="da-DK"/>
              </w:rPr>
              <w:t>A</w:t>
            </w:r>
          </w:p>
        </w:tc>
      </w:tr>
      <w:tr w:rsidR="00474084" w:rsidRPr="00DC2DE3" w14:paraId="5AA9342A" w14:textId="77777777" w:rsidTr="001F45DF">
        <w:tc>
          <w:tcPr>
            <w:tcW w:w="2405" w:type="dxa"/>
          </w:tcPr>
          <w:p w14:paraId="4803AB2B" w14:textId="563FBC3A" w:rsidR="00474084" w:rsidRPr="00DC2DE3" w:rsidRDefault="001F45DF" w:rsidP="00812FE8">
            <w:pPr>
              <w:rPr>
                <w:sz w:val="20"/>
                <w:szCs w:val="20"/>
                <w:lang w:eastAsia="da-DK"/>
              </w:rPr>
            </w:pPr>
            <w:r w:rsidRPr="00DC2DE3">
              <w:rPr>
                <w:sz w:val="20"/>
                <w:szCs w:val="20"/>
                <w:lang w:eastAsia="da-DK"/>
              </w:rPr>
              <w:t>Generel r</w:t>
            </w:r>
            <w:r w:rsidR="00474084" w:rsidRPr="00DC2DE3">
              <w:rPr>
                <w:sz w:val="20"/>
                <w:szCs w:val="20"/>
                <w:lang w:eastAsia="da-DK"/>
              </w:rPr>
              <w:t>isikovurdering ved rejser</w:t>
            </w:r>
          </w:p>
        </w:tc>
        <w:tc>
          <w:tcPr>
            <w:tcW w:w="1474" w:type="dxa"/>
          </w:tcPr>
          <w:p w14:paraId="4FCA593A" w14:textId="63527894" w:rsidR="00474084" w:rsidRPr="00DC2DE3" w:rsidRDefault="001F45DF" w:rsidP="00474084">
            <w:pPr>
              <w:jc w:val="center"/>
              <w:rPr>
                <w:sz w:val="20"/>
                <w:szCs w:val="20"/>
                <w:lang w:eastAsia="da-DK"/>
              </w:rPr>
            </w:pPr>
            <w:r w:rsidRPr="00DC2DE3">
              <w:rPr>
                <w:sz w:val="20"/>
                <w:szCs w:val="20"/>
                <w:lang w:eastAsia="da-DK"/>
              </w:rPr>
              <w:t>I</w:t>
            </w:r>
          </w:p>
        </w:tc>
        <w:tc>
          <w:tcPr>
            <w:tcW w:w="1474" w:type="dxa"/>
          </w:tcPr>
          <w:p w14:paraId="0FE1C7AD" w14:textId="613E85B5" w:rsidR="00474084" w:rsidRPr="00DC2DE3" w:rsidRDefault="00474084" w:rsidP="00474084">
            <w:pPr>
              <w:jc w:val="center"/>
              <w:rPr>
                <w:sz w:val="20"/>
                <w:szCs w:val="20"/>
                <w:lang w:eastAsia="da-DK"/>
              </w:rPr>
            </w:pPr>
            <w:r w:rsidRPr="00DC2DE3">
              <w:rPr>
                <w:sz w:val="20"/>
                <w:szCs w:val="20"/>
                <w:lang w:eastAsia="da-DK"/>
              </w:rPr>
              <w:t>C</w:t>
            </w:r>
          </w:p>
        </w:tc>
        <w:tc>
          <w:tcPr>
            <w:tcW w:w="1474" w:type="dxa"/>
          </w:tcPr>
          <w:p w14:paraId="20CDE049" w14:textId="5EC51DFA" w:rsidR="00474084" w:rsidRPr="00DC2DE3" w:rsidRDefault="00474084" w:rsidP="00474084">
            <w:pPr>
              <w:jc w:val="center"/>
              <w:rPr>
                <w:sz w:val="20"/>
                <w:szCs w:val="20"/>
                <w:lang w:eastAsia="da-DK"/>
              </w:rPr>
            </w:pPr>
            <w:r w:rsidRPr="00DC2DE3">
              <w:rPr>
                <w:sz w:val="20"/>
                <w:szCs w:val="20"/>
                <w:lang w:eastAsia="da-DK"/>
              </w:rPr>
              <w:t>R</w:t>
            </w:r>
          </w:p>
        </w:tc>
        <w:tc>
          <w:tcPr>
            <w:tcW w:w="1474" w:type="dxa"/>
          </w:tcPr>
          <w:p w14:paraId="15221EAC" w14:textId="4B1BE233" w:rsidR="00474084" w:rsidRPr="00DC2DE3" w:rsidRDefault="001F45DF" w:rsidP="00474084">
            <w:pPr>
              <w:jc w:val="center"/>
              <w:rPr>
                <w:sz w:val="20"/>
                <w:szCs w:val="20"/>
                <w:lang w:eastAsia="da-DK"/>
              </w:rPr>
            </w:pPr>
            <w:r w:rsidRPr="00DC2DE3">
              <w:rPr>
                <w:sz w:val="20"/>
                <w:szCs w:val="20"/>
                <w:lang w:eastAsia="da-DK"/>
              </w:rPr>
              <w:t>A</w:t>
            </w:r>
          </w:p>
        </w:tc>
        <w:tc>
          <w:tcPr>
            <w:tcW w:w="1475" w:type="dxa"/>
          </w:tcPr>
          <w:p w14:paraId="58FF7144" w14:textId="07C1AB54" w:rsidR="00474084" w:rsidRPr="00DC2DE3" w:rsidRDefault="001F45DF" w:rsidP="00474084">
            <w:pPr>
              <w:jc w:val="center"/>
              <w:rPr>
                <w:sz w:val="20"/>
                <w:szCs w:val="20"/>
                <w:lang w:eastAsia="da-DK"/>
              </w:rPr>
            </w:pPr>
            <w:r w:rsidRPr="00DC2DE3">
              <w:rPr>
                <w:sz w:val="20"/>
                <w:szCs w:val="20"/>
                <w:lang w:eastAsia="da-DK"/>
              </w:rPr>
              <w:t>A</w:t>
            </w:r>
          </w:p>
        </w:tc>
      </w:tr>
      <w:tr w:rsidR="00474084" w:rsidRPr="00DC2DE3" w14:paraId="11A4FFD3" w14:textId="77777777" w:rsidTr="001F45DF">
        <w:tc>
          <w:tcPr>
            <w:tcW w:w="2405" w:type="dxa"/>
          </w:tcPr>
          <w:p w14:paraId="28430FC4" w14:textId="508978E9" w:rsidR="00474084" w:rsidRPr="00DC2DE3" w:rsidRDefault="001F45DF" w:rsidP="00812FE8">
            <w:pPr>
              <w:rPr>
                <w:sz w:val="20"/>
                <w:szCs w:val="20"/>
                <w:lang w:eastAsia="da-DK"/>
              </w:rPr>
            </w:pPr>
            <w:r w:rsidRPr="00DC2DE3">
              <w:rPr>
                <w:sz w:val="20"/>
                <w:szCs w:val="20"/>
                <w:lang w:eastAsia="da-DK"/>
              </w:rPr>
              <w:t>Specifik risikovurdering ved rejse</w:t>
            </w:r>
          </w:p>
        </w:tc>
        <w:tc>
          <w:tcPr>
            <w:tcW w:w="1474" w:type="dxa"/>
          </w:tcPr>
          <w:p w14:paraId="2FC0AA3F" w14:textId="44F06374" w:rsidR="00474084" w:rsidRPr="00DC2DE3" w:rsidRDefault="001F45DF" w:rsidP="00474084">
            <w:pPr>
              <w:jc w:val="center"/>
              <w:rPr>
                <w:sz w:val="20"/>
                <w:szCs w:val="20"/>
                <w:lang w:eastAsia="da-DK"/>
              </w:rPr>
            </w:pPr>
            <w:r w:rsidRPr="00DC2DE3">
              <w:rPr>
                <w:sz w:val="20"/>
                <w:szCs w:val="20"/>
                <w:lang w:eastAsia="da-DK"/>
              </w:rPr>
              <w:t>R</w:t>
            </w:r>
          </w:p>
        </w:tc>
        <w:tc>
          <w:tcPr>
            <w:tcW w:w="1474" w:type="dxa"/>
          </w:tcPr>
          <w:p w14:paraId="57C0A1EA" w14:textId="340D0CE1" w:rsidR="00474084" w:rsidRPr="00DC2DE3" w:rsidRDefault="001F45DF" w:rsidP="00474084">
            <w:pPr>
              <w:jc w:val="center"/>
              <w:rPr>
                <w:sz w:val="20"/>
                <w:szCs w:val="20"/>
                <w:lang w:eastAsia="da-DK"/>
              </w:rPr>
            </w:pPr>
            <w:r w:rsidRPr="00DC2DE3">
              <w:rPr>
                <w:sz w:val="20"/>
                <w:szCs w:val="20"/>
                <w:lang w:eastAsia="da-DK"/>
              </w:rPr>
              <w:t>C</w:t>
            </w:r>
          </w:p>
        </w:tc>
        <w:tc>
          <w:tcPr>
            <w:tcW w:w="1474" w:type="dxa"/>
          </w:tcPr>
          <w:p w14:paraId="0D4FF6C6" w14:textId="0A5F7380" w:rsidR="00474084" w:rsidRPr="00DC2DE3" w:rsidRDefault="001F45DF" w:rsidP="00474084">
            <w:pPr>
              <w:jc w:val="center"/>
              <w:rPr>
                <w:sz w:val="20"/>
                <w:szCs w:val="20"/>
                <w:lang w:eastAsia="da-DK"/>
              </w:rPr>
            </w:pPr>
            <w:r w:rsidRPr="00DC2DE3">
              <w:rPr>
                <w:sz w:val="20"/>
                <w:szCs w:val="20"/>
                <w:lang w:eastAsia="da-DK"/>
              </w:rPr>
              <w:t>C</w:t>
            </w:r>
          </w:p>
        </w:tc>
        <w:tc>
          <w:tcPr>
            <w:tcW w:w="1474" w:type="dxa"/>
            <w:shd w:val="clear" w:color="auto" w:fill="000000" w:themeFill="text1"/>
          </w:tcPr>
          <w:p w14:paraId="4FBAD322" w14:textId="77777777" w:rsidR="00474084" w:rsidRPr="00DC2DE3" w:rsidRDefault="00474084" w:rsidP="00474084">
            <w:pPr>
              <w:jc w:val="center"/>
              <w:rPr>
                <w:sz w:val="20"/>
                <w:szCs w:val="20"/>
                <w:lang w:eastAsia="da-DK"/>
              </w:rPr>
            </w:pPr>
          </w:p>
        </w:tc>
        <w:tc>
          <w:tcPr>
            <w:tcW w:w="1475" w:type="dxa"/>
            <w:shd w:val="clear" w:color="auto" w:fill="000000" w:themeFill="text1"/>
          </w:tcPr>
          <w:p w14:paraId="4D42AAF3" w14:textId="77777777" w:rsidR="00474084" w:rsidRPr="00DC2DE3" w:rsidRDefault="00474084" w:rsidP="00474084">
            <w:pPr>
              <w:jc w:val="center"/>
              <w:rPr>
                <w:sz w:val="20"/>
                <w:szCs w:val="20"/>
                <w:lang w:eastAsia="da-DK"/>
              </w:rPr>
            </w:pPr>
          </w:p>
        </w:tc>
      </w:tr>
      <w:tr w:rsidR="001F45DF" w:rsidRPr="00DC2DE3" w14:paraId="6FFB6118" w14:textId="77777777" w:rsidTr="001F45DF">
        <w:tc>
          <w:tcPr>
            <w:tcW w:w="2405" w:type="dxa"/>
          </w:tcPr>
          <w:p w14:paraId="77355381" w14:textId="77777777" w:rsidR="001F45DF" w:rsidRPr="00DC2DE3" w:rsidRDefault="001F45DF" w:rsidP="00812FE8">
            <w:pPr>
              <w:rPr>
                <w:sz w:val="20"/>
                <w:szCs w:val="20"/>
                <w:lang w:eastAsia="da-DK"/>
              </w:rPr>
            </w:pPr>
            <w:r w:rsidRPr="00DC2DE3">
              <w:rPr>
                <w:sz w:val="20"/>
                <w:szCs w:val="20"/>
                <w:lang w:eastAsia="da-DK"/>
              </w:rPr>
              <w:t>Rejseudstyr</w:t>
            </w:r>
          </w:p>
          <w:p w14:paraId="6AE3FB0F" w14:textId="1C334D9D" w:rsidR="001F45DF" w:rsidRPr="00DC2DE3" w:rsidRDefault="001F45DF" w:rsidP="00812FE8">
            <w:pPr>
              <w:rPr>
                <w:sz w:val="20"/>
                <w:szCs w:val="20"/>
                <w:lang w:eastAsia="da-DK"/>
              </w:rPr>
            </w:pPr>
          </w:p>
        </w:tc>
        <w:tc>
          <w:tcPr>
            <w:tcW w:w="1474" w:type="dxa"/>
          </w:tcPr>
          <w:p w14:paraId="47236B5B" w14:textId="0D018014" w:rsidR="001F45DF" w:rsidRPr="00DC2DE3" w:rsidRDefault="001F45DF" w:rsidP="00474084">
            <w:pPr>
              <w:jc w:val="center"/>
              <w:rPr>
                <w:sz w:val="20"/>
                <w:szCs w:val="20"/>
                <w:lang w:eastAsia="da-DK"/>
              </w:rPr>
            </w:pPr>
            <w:r w:rsidRPr="00DC2DE3">
              <w:rPr>
                <w:sz w:val="20"/>
                <w:szCs w:val="20"/>
                <w:lang w:eastAsia="da-DK"/>
              </w:rPr>
              <w:t>I</w:t>
            </w:r>
          </w:p>
        </w:tc>
        <w:tc>
          <w:tcPr>
            <w:tcW w:w="1474" w:type="dxa"/>
          </w:tcPr>
          <w:p w14:paraId="34DA541B" w14:textId="0D9B2BA0" w:rsidR="001F45DF" w:rsidRPr="00DC2DE3" w:rsidRDefault="001F45DF" w:rsidP="00474084">
            <w:pPr>
              <w:jc w:val="center"/>
              <w:rPr>
                <w:sz w:val="20"/>
                <w:szCs w:val="20"/>
                <w:lang w:eastAsia="da-DK"/>
              </w:rPr>
            </w:pPr>
            <w:r w:rsidRPr="00DC2DE3">
              <w:rPr>
                <w:sz w:val="20"/>
                <w:szCs w:val="20"/>
                <w:lang w:eastAsia="da-DK"/>
              </w:rPr>
              <w:t>I</w:t>
            </w:r>
          </w:p>
        </w:tc>
        <w:tc>
          <w:tcPr>
            <w:tcW w:w="1474" w:type="dxa"/>
          </w:tcPr>
          <w:p w14:paraId="36D965AD" w14:textId="14E560FC" w:rsidR="001F45DF" w:rsidRPr="00DC2DE3" w:rsidRDefault="001F45DF" w:rsidP="00474084">
            <w:pPr>
              <w:jc w:val="center"/>
              <w:rPr>
                <w:sz w:val="20"/>
                <w:szCs w:val="20"/>
                <w:lang w:eastAsia="da-DK"/>
              </w:rPr>
            </w:pPr>
            <w:r w:rsidRPr="00DC2DE3">
              <w:rPr>
                <w:sz w:val="20"/>
                <w:szCs w:val="20"/>
                <w:lang w:eastAsia="da-DK"/>
              </w:rPr>
              <w:t>R</w:t>
            </w:r>
          </w:p>
        </w:tc>
        <w:tc>
          <w:tcPr>
            <w:tcW w:w="1474" w:type="dxa"/>
          </w:tcPr>
          <w:p w14:paraId="4D1E7DD5" w14:textId="3EC65E71" w:rsidR="001F45DF" w:rsidRPr="00DC2DE3" w:rsidRDefault="001F45DF" w:rsidP="00474084">
            <w:pPr>
              <w:jc w:val="center"/>
              <w:rPr>
                <w:sz w:val="20"/>
                <w:szCs w:val="20"/>
                <w:lang w:eastAsia="da-DK"/>
              </w:rPr>
            </w:pPr>
            <w:r w:rsidRPr="00DC2DE3">
              <w:rPr>
                <w:sz w:val="20"/>
                <w:szCs w:val="20"/>
                <w:lang w:eastAsia="da-DK"/>
              </w:rPr>
              <w:t>A</w:t>
            </w:r>
          </w:p>
        </w:tc>
        <w:tc>
          <w:tcPr>
            <w:tcW w:w="1475" w:type="dxa"/>
          </w:tcPr>
          <w:p w14:paraId="25CE2202" w14:textId="4C7EA2CA" w:rsidR="001F45DF" w:rsidRPr="00DC2DE3" w:rsidRDefault="001F45DF" w:rsidP="00474084">
            <w:pPr>
              <w:jc w:val="center"/>
              <w:rPr>
                <w:sz w:val="20"/>
                <w:szCs w:val="20"/>
                <w:lang w:eastAsia="da-DK"/>
              </w:rPr>
            </w:pPr>
            <w:r w:rsidRPr="00DC2DE3">
              <w:rPr>
                <w:sz w:val="20"/>
                <w:szCs w:val="20"/>
                <w:lang w:eastAsia="da-DK"/>
              </w:rPr>
              <w:t>A</w:t>
            </w:r>
          </w:p>
        </w:tc>
      </w:tr>
      <w:tr w:rsidR="001F45DF" w:rsidRPr="00DC2DE3" w14:paraId="6CECD308" w14:textId="77777777" w:rsidTr="001F45DF">
        <w:tc>
          <w:tcPr>
            <w:tcW w:w="2405" w:type="dxa"/>
          </w:tcPr>
          <w:p w14:paraId="22D1551F" w14:textId="77777777" w:rsidR="001F45DF" w:rsidRPr="00DC2DE3" w:rsidRDefault="001F45DF" w:rsidP="00812FE8">
            <w:pPr>
              <w:rPr>
                <w:sz w:val="20"/>
                <w:szCs w:val="20"/>
                <w:lang w:eastAsia="da-DK"/>
              </w:rPr>
            </w:pPr>
            <w:r w:rsidRPr="00DC2DE3">
              <w:rPr>
                <w:sz w:val="20"/>
                <w:szCs w:val="20"/>
                <w:lang w:eastAsia="da-DK"/>
              </w:rPr>
              <w:t>Afvigelser</w:t>
            </w:r>
          </w:p>
          <w:p w14:paraId="0E3E08D3" w14:textId="53D1630A" w:rsidR="001F45DF" w:rsidRPr="00DC2DE3" w:rsidRDefault="001F45DF" w:rsidP="00812FE8">
            <w:pPr>
              <w:rPr>
                <w:sz w:val="20"/>
                <w:szCs w:val="20"/>
                <w:lang w:eastAsia="da-DK"/>
              </w:rPr>
            </w:pPr>
          </w:p>
        </w:tc>
        <w:tc>
          <w:tcPr>
            <w:tcW w:w="1474" w:type="dxa"/>
          </w:tcPr>
          <w:p w14:paraId="7CE5334E" w14:textId="721A1916" w:rsidR="001F45DF" w:rsidRPr="00DC2DE3" w:rsidRDefault="001F45DF" w:rsidP="00474084">
            <w:pPr>
              <w:jc w:val="center"/>
              <w:rPr>
                <w:sz w:val="20"/>
                <w:szCs w:val="20"/>
                <w:lang w:eastAsia="da-DK"/>
              </w:rPr>
            </w:pPr>
            <w:r w:rsidRPr="00DC2DE3">
              <w:rPr>
                <w:sz w:val="20"/>
                <w:szCs w:val="20"/>
                <w:lang w:eastAsia="da-DK"/>
              </w:rPr>
              <w:t>I</w:t>
            </w:r>
          </w:p>
        </w:tc>
        <w:tc>
          <w:tcPr>
            <w:tcW w:w="1474" w:type="dxa"/>
            <w:shd w:val="clear" w:color="auto" w:fill="000000" w:themeFill="text1"/>
          </w:tcPr>
          <w:p w14:paraId="7FEE416D" w14:textId="77777777" w:rsidR="001F45DF" w:rsidRPr="00DC2DE3" w:rsidRDefault="001F45DF" w:rsidP="00474084">
            <w:pPr>
              <w:jc w:val="center"/>
              <w:rPr>
                <w:sz w:val="20"/>
                <w:szCs w:val="20"/>
                <w:lang w:eastAsia="da-DK"/>
              </w:rPr>
            </w:pPr>
          </w:p>
        </w:tc>
        <w:tc>
          <w:tcPr>
            <w:tcW w:w="1474" w:type="dxa"/>
          </w:tcPr>
          <w:p w14:paraId="7250E9CE" w14:textId="6E4147F1" w:rsidR="001F45DF" w:rsidRPr="00DC2DE3" w:rsidRDefault="001F45DF" w:rsidP="00474084">
            <w:pPr>
              <w:jc w:val="center"/>
              <w:rPr>
                <w:sz w:val="20"/>
                <w:szCs w:val="20"/>
                <w:lang w:eastAsia="da-DK"/>
              </w:rPr>
            </w:pPr>
            <w:r w:rsidRPr="00DC2DE3">
              <w:rPr>
                <w:sz w:val="20"/>
                <w:szCs w:val="20"/>
                <w:lang w:eastAsia="da-DK"/>
              </w:rPr>
              <w:t>R</w:t>
            </w:r>
          </w:p>
        </w:tc>
        <w:tc>
          <w:tcPr>
            <w:tcW w:w="1474" w:type="dxa"/>
          </w:tcPr>
          <w:p w14:paraId="252683BE" w14:textId="5971D891" w:rsidR="001F45DF" w:rsidRPr="00DC2DE3" w:rsidRDefault="001F45DF" w:rsidP="00474084">
            <w:pPr>
              <w:jc w:val="center"/>
              <w:rPr>
                <w:sz w:val="20"/>
                <w:szCs w:val="20"/>
                <w:lang w:eastAsia="da-DK"/>
              </w:rPr>
            </w:pPr>
            <w:r w:rsidRPr="00DC2DE3">
              <w:rPr>
                <w:sz w:val="20"/>
                <w:szCs w:val="20"/>
                <w:lang w:eastAsia="da-DK"/>
              </w:rPr>
              <w:t>I</w:t>
            </w:r>
          </w:p>
        </w:tc>
        <w:tc>
          <w:tcPr>
            <w:tcW w:w="1475" w:type="dxa"/>
            <w:shd w:val="clear" w:color="auto" w:fill="000000" w:themeFill="text1"/>
          </w:tcPr>
          <w:p w14:paraId="5198C5E5" w14:textId="77777777" w:rsidR="001F45DF" w:rsidRPr="00DC2DE3" w:rsidRDefault="001F45DF" w:rsidP="00474084">
            <w:pPr>
              <w:jc w:val="center"/>
              <w:rPr>
                <w:sz w:val="20"/>
                <w:szCs w:val="20"/>
                <w:lang w:eastAsia="da-DK"/>
              </w:rPr>
            </w:pPr>
          </w:p>
        </w:tc>
      </w:tr>
    </w:tbl>
    <w:p w14:paraId="031CBD43" w14:textId="165D37AA" w:rsidR="00474084" w:rsidRPr="001F45DF" w:rsidRDefault="00474084" w:rsidP="001F45DF">
      <w:pPr>
        <w:spacing w:after="0"/>
        <w:rPr>
          <w:sz w:val="20"/>
          <w:lang w:val="en-US" w:eastAsia="da-DK"/>
        </w:rPr>
      </w:pPr>
      <w:r w:rsidRPr="001F45DF">
        <w:rPr>
          <w:sz w:val="20"/>
          <w:lang w:val="en-US" w:eastAsia="da-DK"/>
        </w:rPr>
        <w:t>Note:</w:t>
      </w:r>
      <w:r w:rsidR="001F45DF">
        <w:rPr>
          <w:sz w:val="20"/>
          <w:lang w:val="en-US" w:eastAsia="da-DK"/>
        </w:rPr>
        <w:t xml:space="preserve"> </w:t>
      </w:r>
      <w:r w:rsidRPr="001F45DF">
        <w:rPr>
          <w:sz w:val="20"/>
          <w:lang w:val="en-US" w:eastAsia="da-DK"/>
        </w:rPr>
        <w:t>R = Responsible</w:t>
      </w:r>
      <w:r w:rsidR="001F45DF">
        <w:rPr>
          <w:sz w:val="20"/>
          <w:lang w:val="en-US" w:eastAsia="da-DK"/>
        </w:rPr>
        <w:t xml:space="preserve">, </w:t>
      </w:r>
      <w:r w:rsidRPr="001F45DF">
        <w:rPr>
          <w:sz w:val="20"/>
          <w:lang w:val="en-US" w:eastAsia="da-DK"/>
        </w:rPr>
        <w:t>A = Accountable</w:t>
      </w:r>
      <w:r w:rsidR="001F45DF">
        <w:rPr>
          <w:sz w:val="20"/>
          <w:lang w:val="en-US" w:eastAsia="da-DK"/>
        </w:rPr>
        <w:t xml:space="preserve">, </w:t>
      </w:r>
      <w:r w:rsidRPr="001F45DF">
        <w:rPr>
          <w:sz w:val="20"/>
          <w:lang w:val="en-US" w:eastAsia="da-DK"/>
        </w:rPr>
        <w:t>C = Consulted</w:t>
      </w:r>
      <w:r w:rsidR="001F45DF">
        <w:rPr>
          <w:sz w:val="20"/>
          <w:lang w:val="en-US" w:eastAsia="da-DK"/>
        </w:rPr>
        <w:t xml:space="preserve">, </w:t>
      </w:r>
      <w:r w:rsidRPr="001F45DF">
        <w:rPr>
          <w:sz w:val="20"/>
          <w:lang w:val="en-US" w:eastAsia="da-DK"/>
        </w:rPr>
        <w:t>I = Informed</w:t>
      </w:r>
    </w:p>
    <w:p w14:paraId="64771A3B" w14:textId="59FBF18C" w:rsidR="00991EFC" w:rsidRDefault="00991EFC" w:rsidP="00DC2DE3">
      <w:pPr>
        <w:pStyle w:val="Overskrift1"/>
        <w:numPr>
          <w:ilvl w:val="0"/>
          <w:numId w:val="81"/>
        </w:numPr>
      </w:pPr>
      <w:bookmarkStart w:id="430" w:name="_Toc394580576"/>
      <w:bookmarkStart w:id="431" w:name="_Toc232667936"/>
      <w:bookmarkStart w:id="432" w:name="_Ref359322516"/>
      <w:bookmarkStart w:id="433" w:name="_Toc361214858"/>
      <w:bookmarkStart w:id="434" w:name="_Toc383616051"/>
      <w:bookmarkStart w:id="435" w:name="_Toc383616058"/>
      <w:bookmarkEnd w:id="402"/>
      <w:bookmarkEnd w:id="403"/>
      <w:r w:rsidRPr="00032660">
        <w:t>Ansvar og historik for dokumentet</w:t>
      </w:r>
      <w:bookmarkEnd w:id="430"/>
      <w:bookmarkEnd w:id="431"/>
    </w:p>
    <w:p w14:paraId="60E99958" w14:textId="6194FB4E" w:rsidR="00D42F29" w:rsidRPr="00D42F29" w:rsidRDefault="00D42F29" w:rsidP="00D42F29">
      <w:pPr>
        <w:rPr>
          <w:lang w:eastAsia="da-DK"/>
        </w:rPr>
      </w:pPr>
      <w:r w:rsidRPr="003A7C1E">
        <w:rPr>
          <w:b/>
          <w:lang w:eastAsia="da-DK"/>
        </w:rPr>
        <w:t xml:space="preserve">Tabel </w:t>
      </w:r>
      <w:r w:rsidRPr="003A7C1E">
        <w:rPr>
          <w:b/>
          <w:lang w:eastAsia="da-DK"/>
        </w:rPr>
        <w:fldChar w:fldCharType="begin"/>
      </w:r>
      <w:r w:rsidRPr="003A7C1E">
        <w:rPr>
          <w:b/>
          <w:lang w:eastAsia="da-DK"/>
        </w:rPr>
        <w:instrText xml:space="preserve"> SEQ Tabel \* ARABIC </w:instrText>
      </w:r>
      <w:r w:rsidRPr="003A7C1E">
        <w:rPr>
          <w:b/>
          <w:lang w:eastAsia="da-DK"/>
        </w:rPr>
        <w:fldChar w:fldCharType="separate"/>
      </w:r>
      <w:r w:rsidR="00730977">
        <w:rPr>
          <w:b/>
          <w:noProof/>
          <w:lang w:eastAsia="da-DK"/>
        </w:rPr>
        <w:t>1</w:t>
      </w:r>
      <w:r w:rsidRPr="003A7C1E">
        <w:rPr>
          <w:b/>
          <w:lang w:eastAsia="da-DK"/>
        </w:rPr>
        <w:fldChar w:fldCharType="end"/>
      </w:r>
      <w:r w:rsidRPr="003A7C1E">
        <w:rPr>
          <w:b/>
          <w:lang w:eastAsia="da-DK"/>
        </w:rPr>
        <w:t>: Ansvarlig for dokumentet/historik</w:t>
      </w:r>
    </w:p>
    <w:tbl>
      <w:tblPr>
        <w:tblStyle w:val="Tabel-Gitter"/>
        <w:tblW w:w="0" w:type="auto"/>
        <w:tblLook w:val="04A0" w:firstRow="1" w:lastRow="0" w:firstColumn="1" w:lastColumn="0" w:noHBand="0" w:noVBand="1"/>
      </w:tblPr>
      <w:tblGrid>
        <w:gridCol w:w="3198"/>
        <w:gridCol w:w="3202"/>
        <w:gridCol w:w="3228"/>
      </w:tblGrid>
      <w:tr w:rsidR="00241F7C" w:rsidRPr="0028251F" w14:paraId="4EF39AFB" w14:textId="77777777" w:rsidTr="005A503E">
        <w:tc>
          <w:tcPr>
            <w:tcW w:w="9778" w:type="dxa"/>
            <w:gridSpan w:val="3"/>
            <w:shd w:val="clear" w:color="auto" w:fill="D9D9D9" w:themeFill="background1" w:themeFillShade="D9"/>
          </w:tcPr>
          <w:p w14:paraId="4708BCDE" w14:textId="77777777" w:rsidR="00241F7C" w:rsidRPr="0028251F" w:rsidRDefault="00241F7C" w:rsidP="005A503E">
            <w:pPr>
              <w:jc w:val="center"/>
            </w:pPr>
            <w:r w:rsidRPr="00B565A5">
              <w:t xml:space="preserve">Administrationschef Bjarne Bach Østergaard </w:t>
            </w:r>
            <w:r w:rsidRPr="0028251F">
              <w:t>er dokumentejer</w:t>
            </w:r>
          </w:p>
          <w:p w14:paraId="35426398" w14:textId="77777777" w:rsidR="00241F7C" w:rsidRPr="0028251F" w:rsidRDefault="00241F7C" w:rsidP="005A503E">
            <w:pPr>
              <w:jc w:val="center"/>
            </w:pPr>
            <w:r w:rsidRPr="0028251F">
              <w:t>(dokumentets ejer har ansvaret for at holde dokumentet</w:t>
            </w:r>
            <w:r>
              <w:t xml:space="preserve"> </w:t>
            </w:r>
            <w:r w:rsidRPr="0028251F">
              <w:t>opdatere</w:t>
            </w:r>
            <w:r>
              <w:t>t</w:t>
            </w:r>
            <w:r w:rsidRPr="0028251F">
              <w:t>).</w:t>
            </w:r>
          </w:p>
        </w:tc>
      </w:tr>
      <w:tr w:rsidR="00AA6722" w:rsidRPr="0028251F" w14:paraId="508555FA" w14:textId="77777777" w:rsidTr="005A503E">
        <w:tc>
          <w:tcPr>
            <w:tcW w:w="3259" w:type="dxa"/>
          </w:tcPr>
          <w:p w14:paraId="5235566D" w14:textId="2D90564A" w:rsidR="00AA6722" w:rsidRDefault="00AA6722" w:rsidP="00A30DED">
            <w:r>
              <w:t>Version</w:t>
            </w:r>
          </w:p>
        </w:tc>
        <w:tc>
          <w:tcPr>
            <w:tcW w:w="3259" w:type="dxa"/>
          </w:tcPr>
          <w:p w14:paraId="63417DC5" w14:textId="5AE0E9EE" w:rsidR="00AA6722" w:rsidRDefault="00AA6722" w:rsidP="00A30DED">
            <w:r>
              <w:t>Godkendt af</w:t>
            </w:r>
          </w:p>
        </w:tc>
        <w:tc>
          <w:tcPr>
            <w:tcW w:w="3260" w:type="dxa"/>
          </w:tcPr>
          <w:p w14:paraId="6282D72A" w14:textId="35A2118E" w:rsidR="00AA6722" w:rsidRDefault="00AA6722" w:rsidP="00A30DED">
            <w:r>
              <w:t>Udarbejdet/opdateret af</w:t>
            </w:r>
          </w:p>
        </w:tc>
      </w:tr>
      <w:tr w:rsidR="00241F7C" w:rsidRPr="0028251F" w14:paraId="01E80FFA" w14:textId="77777777" w:rsidTr="005A503E">
        <w:tc>
          <w:tcPr>
            <w:tcW w:w="3259" w:type="dxa"/>
          </w:tcPr>
          <w:p w14:paraId="0950F03F" w14:textId="651C6634" w:rsidR="00241F7C" w:rsidRPr="0028251F" w:rsidRDefault="005C3BB2" w:rsidP="005C3BB2">
            <w:r>
              <w:t>Version 0.1 (august 2017)</w:t>
            </w:r>
          </w:p>
        </w:tc>
        <w:tc>
          <w:tcPr>
            <w:tcW w:w="3259" w:type="dxa"/>
          </w:tcPr>
          <w:p w14:paraId="2B365002" w14:textId="77777777" w:rsidR="00241F7C" w:rsidRDefault="005C3BB2" w:rsidP="005A503E">
            <w:r>
              <w:t>Udkast til retningslinjer</w:t>
            </w:r>
          </w:p>
          <w:p w14:paraId="011D57BD" w14:textId="31AD8887" w:rsidR="005C3BB2" w:rsidRPr="0028251F" w:rsidRDefault="005C3BB2" w:rsidP="005A503E"/>
        </w:tc>
        <w:tc>
          <w:tcPr>
            <w:tcW w:w="3260" w:type="dxa"/>
          </w:tcPr>
          <w:p w14:paraId="5DBB9FA3" w14:textId="19114C8D" w:rsidR="00241F7C" w:rsidRPr="0028251F" w:rsidRDefault="005C3BB2" w:rsidP="00B565A5">
            <w:r>
              <w:t>CME</w:t>
            </w:r>
          </w:p>
        </w:tc>
      </w:tr>
      <w:tr w:rsidR="00241F7C" w:rsidRPr="0028251F" w14:paraId="54A21E02" w14:textId="77777777" w:rsidTr="005A503E">
        <w:tc>
          <w:tcPr>
            <w:tcW w:w="3259" w:type="dxa"/>
          </w:tcPr>
          <w:p w14:paraId="7836C555" w14:textId="32EC83D6" w:rsidR="00241F7C" w:rsidRPr="0028251F" w:rsidRDefault="005C3BB2" w:rsidP="005A503E">
            <w:r>
              <w:t>Version 0.2 (oktober 2017)</w:t>
            </w:r>
          </w:p>
        </w:tc>
        <w:tc>
          <w:tcPr>
            <w:tcW w:w="3259" w:type="dxa"/>
          </w:tcPr>
          <w:p w14:paraId="7708EA9B" w14:textId="77777777" w:rsidR="00241F7C" w:rsidRDefault="005C3BB2" w:rsidP="005A503E">
            <w:r>
              <w:t>Udkast til retningslinje forelagt direktionen til godkendelse</w:t>
            </w:r>
          </w:p>
          <w:p w14:paraId="683D44A3" w14:textId="228940FD" w:rsidR="005C3BB2" w:rsidRPr="0028251F" w:rsidRDefault="005C3BB2" w:rsidP="005A503E"/>
        </w:tc>
        <w:tc>
          <w:tcPr>
            <w:tcW w:w="3260" w:type="dxa"/>
          </w:tcPr>
          <w:p w14:paraId="117F1DAD" w14:textId="368A69C8" w:rsidR="00241F7C" w:rsidRPr="0028251F" w:rsidRDefault="005C3BB2" w:rsidP="005A503E">
            <w:pPr>
              <w:keepNext/>
            </w:pPr>
            <w:r>
              <w:t>CME</w:t>
            </w:r>
          </w:p>
        </w:tc>
      </w:tr>
      <w:tr w:rsidR="00022718" w:rsidRPr="0028251F" w14:paraId="2603F779" w14:textId="77777777" w:rsidTr="005A503E">
        <w:tc>
          <w:tcPr>
            <w:tcW w:w="3259" w:type="dxa"/>
          </w:tcPr>
          <w:p w14:paraId="1B214333" w14:textId="152CEF10" w:rsidR="00022718" w:rsidRDefault="00022718" w:rsidP="005A503E">
            <w:r>
              <w:t>Version 1.0 (november 2017)</w:t>
            </w:r>
          </w:p>
        </w:tc>
        <w:tc>
          <w:tcPr>
            <w:tcW w:w="3259" w:type="dxa"/>
          </w:tcPr>
          <w:p w14:paraId="4DA99619" w14:textId="77777777" w:rsidR="00022718" w:rsidRDefault="00022718" w:rsidP="005A503E">
            <w:r>
              <w:t xml:space="preserve">Godkendt af direktionen. </w:t>
            </w:r>
          </w:p>
          <w:p w14:paraId="661BB080" w14:textId="77DBFDEE" w:rsidR="00022718" w:rsidRDefault="00022718" w:rsidP="005A503E"/>
        </w:tc>
        <w:tc>
          <w:tcPr>
            <w:tcW w:w="3260" w:type="dxa"/>
          </w:tcPr>
          <w:p w14:paraId="4F4F0873" w14:textId="7DF01E43" w:rsidR="00022718" w:rsidRDefault="00022718" w:rsidP="005A503E">
            <w:pPr>
              <w:keepNext/>
            </w:pPr>
            <w:r>
              <w:t>CME</w:t>
            </w:r>
          </w:p>
        </w:tc>
      </w:tr>
      <w:tr w:rsidR="00236935" w:rsidRPr="0028251F" w14:paraId="4103FAF6" w14:textId="77777777" w:rsidTr="005A503E">
        <w:tc>
          <w:tcPr>
            <w:tcW w:w="3259" w:type="dxa"/>
          </w:tcPr>
          <w:p w14:paraId="54BFFDC8" w14:textId="1AEEE275" w:rsidR="00236935" w:rsidRDefault="00236935" w:rsidP="005A503E">
            <w:r>
              <w:t>Version 1.1 (november 2019</w:t>
            </w:r>
            <w:r w:rsidR="00604930">
              <w:t>)</w:t>
            </w:r>
          </w:p>
        </w:tc>
        <w:tc>
          <w:tcPr>
            <w:tcW w:w="3259" w:type="dxa"/>
          </w:tcPr>
          <w:p w14:paraId="6477B87F" w14:textId="63274A1F" w:rsidR="00236935" w:rsidRDefault="00236935" w:rsidP="005A503E">
            <w:r>
              <w:t>Godkendt af CME</w:t>
            </w:r>
          </w:p>
        </w:tc>
        <w:tc>
          <w:tcPr>
            <w:tcW w:w="3260" w:type="dxa"/>
          </w:tcPr>
          <w:p w14:paraId="5FEDCDFB" w14:textId="62B3F25E" w:rsidR="00236935" w:rsidRDefault="00236935" w:rsidP="005A503E">
            <w:pPr>
              <w:keepNext/>
            </w:pPr>
            <w:r>
              <w:t>LBR</w:t>
            </w:r>
          </w:p>
        </w:tc>
      </w:tr>
      <w:tr w:rsidR="00D24B20" w:rsidRPr="0028251F" w14:paraId="6A2796FD" w14:textId="77777777" w:rsidTr="005A503E">
        <w:tc>
          <w:tcPr>
            <w:tcW w:w="3259" w:type="dxa"/>
          </w:tcPr>
          <w:p w14:paraId="0EDA20F1" w14:textId="278C2D6F" w:rsidR="00D24B20" w:rsidRDefault="00D24B20" w:rsidP="005A503E">
            <w:r>
              <w:t>Version 1.2 (april 2022)</w:t>
            </w:r>
          </w:p>
        </w:tc>
        <w:tc>
          <w:tcPr>
            <w:tcW w:w="3259" w:type="dxa"/>
          </w:tcPr>
          <w:p w14:paraId="612E65A3" w14:textId="5524EA59" w:rsidR="00D24B20" w:rsidRDefault="00D24B20" w:rsidP="005A503E">
            <w:r>
              <w:t>Godkendt af BOE</w:t>
            </w:r>
          </w:p>
        </w:tc>
        <w:tc>
          <w:tcPr>
            <w:tcW w:w="3260" w:type="dxa"/>
          </w:tcPr>
          <w:p w14:paraId="4BFDFEDF" w14:textId="190F5689" w:rsidR="00D24B20" w:rsidRDefault="00D24B20" w:rsidP="005A503E">
            <w:pPr>
              <w:keepNext/>
            </w:pPr>
            <w:r>
              <w:t>CME</w:t>
            </w:r>
          </w:p>
        </w:tc>
      </w:tr>
      <w:tr w:rsidR="00474084" w:rsidRPr="0028251F" w14:paraId="10022176" w14:textId="77777777" w:rsidTr="005A503E">
        <w:tc>
          <w:tcPr>
            <w:tcW w:w="3259" w:type="dxa"/>
          </w:tcPr>
          <w:p w14:paraId="536D209C" w14:textId="1A9CE205" w:rsidR="00474084" w:rsidRDefault="00474084" w:rsidP="005A503E">
            <w:r>
              <w:t>Version 2.0 (september 2022)</w:t>
            </w:r>
          </w:p>
        </w:tc>
        <w:tc>
          <w:tcPr>
            <w:tcW w:w="3259" w:type="dxa"/>
          </w:tcPr>
          <w:p w14:paraId="47AC1E89" w14:textId="305F5D24" w:rsidR="00474084" w:rsidRDefault="00DD5620" w:rsidP="005A503E">
            <w:r>
              <w:t>Godkendt af DIR (24-10-2022)</w:t>
            </w:r>
          </w:p>
          <w:p w14:paraId="1C88EFF1" w14:textId="0F97A546" w:rsidR="00474084" w:rsidRDefault="00474084" w:rsidP="005A503E"/>
        </w:tc>
        <w:tc>
          <w:tcPr>
            <w:tcW w:w="3260" w:type="dxa"/>
          </w:tcPr>
          <w:p w14:paraId="4C69C046" w14:textId="1256F99D" w:rsidR="00474084" w:rsidRDefault="00474084" w:rsidP="005A503E">
            <w:pPr>
              <w:keepNext/>
            </w:pPr>
            <w:r>
              <w:t>CME</w:t>
            </w:r>
          </w:p>
        </w:tc>
      </w:tr>
      <w:tr w:rsidR="000D1B76" w:rsidRPr="0028251F" w14:paraId="1CADF975" w14:textId="77777777" w:rsidTr="005A503E">
        <w:tc>
          <w:tcPr>
            <w:tcW w:w="3259" w:type="dxa"/>
          </w:tcPr>
          <w:p w14:paraId="782301F5" w14:textId="5306647F" w:rsidR="000D1B76" w:rsidRDefault="000D1B76" w:rsidP="005A503E">
            <w:r>
              <w:t>Version 2.1 (maj 2023)</w:t>
            </w:r>
          </w:p>
        </w:tc>
        <w:tc>
          <w:tcPr>
            <w:tcW w:w="3259" w:type="dxa"/>
          </w:tcPr>
          <w:p w14:paraId="720F025F" w14:textId="24020E59" w:rsidR="000D1B76" w:rsidRDefault="000D1B76" w:rsidP="005A503E">
            <w:r>
              <w:t>Godkendt af BOE</w:t>
            </w:r>
          </w:p>
        </w:tc>
        <w:tc>
          <w:tcPr>
            <w:tcW w:w="3260" w:type="dxa"/>
          </w:tcPr>
          <w:p w14:paraId="44DAE5C8" w14:textId="257E2C1F" w:rsidR="000D1B76" w:rsidRDefault="000D1B76" w:rsidP="005A503E">
            <w:pPr>
              <w:keepNext/>
            </w:pPr>
            <w:r>
              <w:t>TREX</w:t>
            </w:r>
          </w:p>
        </w:tc>
      </w:tr>
      <w:tr w:rsidR="00A85F43" w:rsidRPr="0028251F" w14:paraId="7775C624" w14:textId="77777777" w:rsidTr="005A503E">
        <w:tc>
          <w:tcPr>
            <w:tcW w:w="3259" w:type="dxa"/>
          </w:tcPr>
          <w:p w14:paraId="75AA0E4D" w14:textId="20FA58EC" w:rsidR="00A85F43" w:rsidRDefault="00A85F43" w:rsidP="005A503E">
            <w:r>
              <w:t>Version 2.2 (juni 2024)</w:t>
            </w:r>
          </w:p>
        </w:tc>
        <w:tc>
          <w:tcPr>
            <w:tcW w:w="3259" w:type="dxa"/>
          </w:tcPr>
          <w:p w14:paraId="17F3A7AC" w14:textId="22C772F2" w:rsidR="00A85F43" w:rsidRDefault="005A03FF" w:rsidP="005A503E">
            <w:r>
              <w:t>Godkendt af BOE</w:t>
            </w:r>
          </w:p>
        </w:tc>
        <w:tc>
          <w:tcPr>
            <w:tcW w:w="3260" w:type="dxa"/>
          </w:tcPr>
          <w:p w14:paraId="79742329" w14:textId="403718DD" w:rsidR="00A85F43" w:rsidRDefault="00A85F43" w:rsidP="005A503E">
            <w:pPr>
              <w:keepNext/>
            </w:pPr>
            <w:r>
              <w:t>TREX</w:t>
            </w:r>
          </w:p>
        </w:tc>
      </w:tr>
      <w:tr w:rsidR="008528CA" w:rsidRPr="0028251F" w14:paraId="2DEF25CC" w14:textId="77777777" w:rsidTr="005A503E">
        <w:tc>
          <w:tcPr>
            <w:tcW w:w="3259" w:type="dxa"/>
          </w:tcPr>
          <w:p w14:paraId="6BD0A451" w14:textId="37AF6CDB" w:rsidR="008528CA" w:rsidRDefault="008528CA" w:rsidP="005A503E">
            <w:r>
              <w:t>Version 2.3</w:t>
            </w:r>
            <w:r w:rsidR="00992FF1">
              <w:t xml:space="preserve"> (</w:t>
            </w:r>
            <w:r w:rsidR="00937F30">
              <w:t xml:space="preserve">juni </w:t>
            </w:r>
            <w:r w:rsidR="00992FF1">
              <w:t>2026)</w:t>
            </w:r>
          </w:p>
        </w:tc>
        <w:tc>
          <w:tcPr>
            <w:tcW w:w="3259" w:type="dxa"/>
          </w:tcPr>
          <w:p w14:paraId="3E3C9A68" w14:textId="453CEB9C" w:rsidR="008528CA" w:rsidRDefault="00905353" w:rsidP="005A503E">
            <w:r>
              <w:t>Godkendt af BOE</w:t>
            </w:r>
            <w:r w:rsidR="00992FF1">
              <w:t xml:space="preserve"> </w:t>
            </w:r>
            <w:r w:rsidR="00C87697">
              <w:t>18-06-2026</w:t>
            </w:r>
          </w:p>
        </w:tc>
        <w:tc>
          <w:tcPr>
            <w:tcW w:w="3260" w:type="dxa"/>
          </w:tcPr>
          <w:p w14:paraId="35FC5FAC" w14:textId="14C06A73" w:rsidR="008528CA" w:rsidRDefault="00905353" w:rsidP="005A503E">
            <w:pPr>
              <w:keepNext/>
            </w:pPr>
            <w:r>
              <w:t>LBR</w:t>
            </w:r>
          </w:p>
        </w:tc>
      </w:tr>
    </w:tbl>
    <w:p w14:paraId="15746C6D" w14:textId="60BB6773" w:rsidR="000F0808" w:rsidRPr="00D42F29" w:rsidRDefault="000F0808" w:rsidP="00D42F29">
      <w:pPr>
        <w:rPr>
          <w:b/>
          <w:lang w:eastAsia="da-DK"/>
        </w:rPr>
      </w:pPr>
      <w:bookmarkStart w:id="436" w:name="_Toc361136643"/>
      <w:bookmarkStart w:id="437" w:name="_Toc361138128"/>
      <w:bookmarkStart w:id="438" w:name="_Toc361214859"/>
      <w:bookmarkStart w:id="439" w:name="_Toc342045326"/>
      <w:bookmarkStart w:id="440" w:name="_Toc342045327"/>
      <w:bookmarkStart w:id="441" w:name="_Toc342045328"/>
      <w:bookmarkStart w:id="442" w:name="_Toc342045329"/>
      <w:bookmarkStart w:id="443" w:name="_Toc342045330"/>
      <w:bookmarkStart w:id="444" w:name="_Toc342045331"/>
      <w:bookmarkStart w:id="445" w:name="_Toc342045332"/>
      <w:bookmarkStart w:id="446" w:name="_Toc342045333"/>
      <w:bookmarkStart w:id="447" w:name="_Toc342045334"/>
      <w:bookmarkStart w:id="448" w:name="_Toc342045335"/>
      <w:bookmarkStart w:id="449" w:name="_Toc342045336"/>
      <w:bookmarkStart w:id="450" w:name="_Toc342045337"/>
      <w:bookmarkStart w:id="451" w:name="_Toc342045338"/>
      <w:bookmarkStart w:id="452" w:name="_Toc342045339"/>
      <w:bookmarkStart w:id="453" w:name="_Toc342045340"/>
      <w:bookmarkStart w:id="454" w:name="_Toc342045363"/>
      <w:bookmarkStart w:id="455" w:name="_Toc342045364"/>
      <w:bookmarkStart w:id="456" w:name="_Toc342045365"/>
      <w:bookmarkStart w:id="457" w:name="_Toc342045366"/>
      <w:bookmarkStart w:id="458" w:name="_Toc342045367"/>
      <w:bookmarkStart w:id="459" w:name="_Toc342045368"/>
      <w:bookmarkStart w:id="460" w:name="_Toc342045369"/>
      <w:bookmarkStart w:id="461" w:name="_Toc342045370"/>
      <w:bookmarkStart w:id="462" w:name="_Toc342045371"/>
      <w:bookmarkStart w:id="463" w:name="_Toc342045390"/>
      <w:bookmarkStart w:id="464" w:name="_Toc342045398"/>
      <w:bookmarkStart w:id="465" w:name="_Toc342045406"/>
      <w:bookmarkStart w:id="466" w:name="_Toc342045407"/>
      <w:bookmarkStart w:id="467" w:name="_Toc342045426"/>
      <w:bookmarkStart w:id="468" w:name="_Toc342045434"/>
      <w:bookmarkStart w:id="469" w:name="_Toc342045442"/>
      <w:bookmarkStart w:id="470" w:name="_Toc342045443"/>
      <w:bookmarkStart w:id="471" w:name="_Toc342045462"/>
      <w:bookmarkStart w:id="472" w:name="_Toc342045470"/>
      <w:bookmarkStart w:id="473" w:name="_Toc342045478"/>
      <w:bookmarkStart w:id="474" w:name="_Toc342045314"/>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7768A75" w14:textId="4CDAF5A9" w:rsidR="00F7257A" w:rsidRDefault="00F7257A">
      <w:r>
        <w:br w:type="page"/>
      </w:r>
    </w:p>
    <w:p w14:paraId="5C212A4E" w14:textId="677A6DCA" w:rsidR="00F7257A" w:rsidRDefault="001F45DF" w:rsidP="00DC2DE3">
      <w:pPr>
        <w:pStyle w:val="Overskrift1"/>
      </w:pPr>
      <w:bookmarkStart w:id="475" w:name="_Toc232667937"/>
      <w:r w:rsidRPr="001F45DF">
        <w:lastRenderedPageBreak/>
        <w:t>Bilag 1. Oversigt over lav</w:t>
      </w:r>
      <w:r w:rsidR="006853D4">
        <w:t>risiko</w:t>
      </w:r>
      <w:r w:rsidRPr="001F45DF">
        <w:t>lande</w:t>
      </w:r>
      <w:bookmarkEnd w:id="475"/>
    </w:p>
    <w:p w14:paraId="349F3792" w14:textId="6D294CC5" w:rsidR="001F45DF" w:rsidRDefault="006853D4" w:rsidP="00F7257A">
      <w:pPr>
        <w:spacing w:after="0"/>
      </w:pPr>
      <w:r>
        <w:t>Hvis landet, du skal rejse til, ikke fremgår af listen, skal du kontakte ADM.</w:t>
      </w:r>
    </w:p>
    <w:p w14:paraId="1BFA185D" w14:textId="77777777" w:rsidR="00520C00" w:rsidRDefault="00520C00" w:rsidP="00F7257A">
      <w:pPr>
        <w:spacing w:after="0"/>
      </w:pPr>
    </w:p>
    <w:p w14:paraId="2D663DF6" w14:textId="1B07AFF8" w:rsidR="00CA78E3" w:rsidRDefault="006853D4" w:rsidP="00DC2DE3">
      <w:pPr>
        <w:pStyle w:val="Listeafsnit"/>
        <w:numPr>
          <w:ilvl w:val="0"/>
          <w:numId w:val="44"/>
        </w:numPr>
      </w:pPr>
      <w:r w:rsidRPr="004B7AA3">
        <w:t>Rigsfælles</w:t>
      </w:r>
      <w:r>
        <w:t>s</w:t>
      </w:r>
      <w:r w:rsidRPr="004B7AA3">
        <w:t>kabet</w:t>
      </w:r>
    </w:p>
    <w:p w14:paraId="09C75C74" w14:textId="17AB9196" w:rsidR="007C15E1" w:rsidRDefault="007C15E1" w:rsidP="00DC2DE3">
      <w:pPr>
        <w:pStyle w:val="Listeafsnit"/>
        <w:numPr>
          <w:ilvl w:val="0"/>
          <w:numId w:val="40"/>
        </w:numPr>
      </w:pPr>
      <w:r>
        <w:t>Danmark</w:t>
      </w:r>
    </w:p>
    <w:p w14:paraId="539DF2CF" w14:textId="6F10AA7D" w:rsidR="007C15E1" w:rsidRDefault="007C15E1" w:rsidP="00DC2DE3">
      <w:pPr>
        <w:pStyle w:val="Listeafsnit"/>
        <w:numPr>
          <w:ilvl w:val="0"/>
          <w:numId w:val="40"/>
        </w:numPr>
      </w:pPr>
      <w:r>
        <w:t>Færøerne</w:t>
      </w:r>
    </w:p>
    <w:p w14:paraId="72574313" w14:textId="501FD721" w:rsidR="007C15E1" w:rsidRDefault="007C15E1" w:rsidP="00DC2DE3">
      <w:pPr>
        <w:pStyle w:val="Listeafsnit"/>
        <w:numPr>
          <w:ilvl w:val="0"/>
          <w:numId w:val="40"/>
        </w:numPr>
      </w:pPr>
      <w:r>
        <w:t>Grønland</w:t>
      </w:r>
    </w:p>
    <w:p w14:paraId="708CFECD" w14:textId="77777777" w:rsidR="007C15E1" w:rsidRPr="004B7AA3" w:rsidRDefault="007C15E1" w:rsidP="00520C00">
      <w:pPr>
        <w:ind w:left="720"/>
      </w:pPr>
    </w:p>
    <w:p w14:paraId="1EBD6AD4" w14:textId="10F67332" w:rsidR="00632634" w:rsidRPr="00DC2DE3" w:rsidRDefault="006853D4" w:rsidP="003E3D18">
      <w:pPr>
        <w:pStyle w:val="Listeafsnit"/>
        <w:numPr>
          <w:ilvl w:val="0"/>
          <w:numId w:val="43"/>
        </w:numPr>
      </w:pPr>
      <w:r w:rsidRPr="00D44D64">
        <w:rPr>
          <w:rFonts w:eastAsiaTheme="minorHAnsi"/>
        </w:rPr>
        <w:t>EU/EØS:</w:t>
      </w:r>
    </w:p>
    <w:p w14:paraId="01823B57" w14:textId="77777777" w:rsidR="00632634" w:rsidRPr="00DC2DE3" w:rsidRDefault="00632634" w:rsidP="003E3D18">
      <w:pPr>
        <w:pStyle w:val="Listeafsnit"/>
        <w:numPr>
          <w:ilvl w:val="0"/>
          <w:numId w:val="45"/>
        </w:numPr>
      </w:pPr>
      <w:r w:rsidRPr="00632634">
        <w:rPr>
          <w:rFonts w:eastAsiaTheme="minorHAnsi"/>
        </w:rPr>
        <w:t>Azorerne (P)</w:t>
      </w:r>
    </w:p>
    <w:p w14:paraId="31C3FCBB" w14:textId="3F6785BB" w:rsidR="00520C00" w:rsidRDefault="007C15E1" w:rsidP="003E3D18">
      <w:pPr>
        <w:pStyle w:val="Listeafsnit"/>
        <w:numPr>
          <w:ilvl w:val="0"/>
          <w:numId w:val="45"/>
        </w:numPr>
      </w:pPr>
      <w:r w:rsidRPr="00520C00">
        <w:t xml:space="preserve">Balearerne (Mallorca, </w:t>
      </w:r>
      <w:proofErr w:type="gramStart"/>
      <w:r w:rsidRPr="00520C00">
        <w:t>Ibiza)(</w:t>
      </w:r>
      <w:proofErr w:type="gramEnd"/>
      <w:r w:rsidRPr="00520C00">
        <w:t>E)</w:t>
      </w:r>
    </w:p>
    <w:p w14:paraId="4F305474" w14:textId="02FD33AF" w:rsidR="00520C00" w:rsidRDefault="007C15E1" w:rsidP="003E3D18">
      <w:pPr>
        <w:pStyle w:val="Listeafsnit"/>
        <w:numPr>
          <w:ilvl w:val="0"/>
          <w:numId w:val="45"/>
        </w:numPr>
      </w:pPr>
      <w:r w:rsidRPr="00D44D64">
        <w:t>Belgien</w:t>
      </w:r>
    </w:p>
    <w:p w14:paraId="791C6F65" w14:textId="46B4758C" w:rsidR="00520C00" w:rsidRDefault="007C15E1" w:rsidP="003E3D18">
      <w:pPr>
        <w:pStyle w:val="Listeafsnit"/>
        <w:numPr>
          <w:ilvl w:val="0"/>
          <w:numId w:val="45"/>
        </w:numPr>
      </w:pPr>
      <w:r w:rsidRPr="00520C00">
        <w:t>Bulgarien</w:t>
      </w:r>
    </w:p>
    <w:p w14:paraId="076C075C" w14:textId="140E65D0" w:rsidR="00520C00" w:rsidRDefault="007C15E1" w:rsidP="003E3D18">
      <w:pPr>
        <w:pStyle w:val="Listeafsnit"/>
        <w:numPr>
          <w:ilvl w:val="0"/>
          <w:numId w:val="45"/>
        </w:numPr>
      </w:pPr>
      <w:proofErr w:type="spellStart"/>
      <w:r w:rsidRPr="00520C00">
        <w:t>Ceuta</w:t>
      </w:r>
      <w:proofErr w:type="spellEnd"/>
      <w:r w:rsidRPr="00520C00">
        <w:t xml:space="preserve"> (E)</w:t>
      </w:r>
    </w:p>
    <w:p w14:paraId="2F8EFB99" w14:textId="0764A0E7" w:rsidR="00520C00" w:rsidRDefault="007C15E1" w:rsidP="003E3D18">
      <w:pPr>
        <w:pStyle w:val="Listeafsnit"/>
        <w:numPr>
          <w:ilvl w:val="0"/>
          <w:numId w:val="45"/>
        </w:numPr>
      </w:pPr>
      <w:r w:rsidRPr="00520C00">
        <w:t>Cypern - den sydlige del</w:t>
      </w:r>
    </w:p>
    <w:p w14:paraId="72DC3788" w14:textId="3A7D6435" w:rsidR="00520C00" w:rsidRDefault="007C15E1" w:rsidP="003E3D18">
      <w:pPr>
        <w:pStyle w:val="Listeafsnit"/>
        <w:numPr>
          <w:ilvl w:val="0"/>
          <w:numId w:val="45"/>
        </w:numPr>
      </w:pPr>
      <w:r w:rsidRPr="00520C00">
        <w:t>Danmark (inklusive Nordsøen)</w:t>
      </w:r>
    </w:p>
    <w:p w14:paraId="3666476B" w14:textId="777A181F" w:rsidR="00520C00" w:rsidRDefault="007C15E1" w:rsidP="003E3D18">
      <w:pPr>
        <w:pStyle w:val="Listeafsnit"/>
        <w:numPr>
          <w:ilvl w:val="0"/>
          <w:numId w:val="45"/>
        </w:numPr>
      </w:pPr>
      <w:r w:rsidRPr="00520C00">
        <w:t>De Kanariske øer (E)</w:t>
      </w:r>
    </w:p>
    <w:p w14:paraId="6E8F206F" w14:textId="21FC596C" w:rsidR="00520C00" w:rsidRDefault="007C15E1" w:rsidP="003E3D18">
      <w:pPr>
        <w:pStyle w:val="Listeafsnit"/>
        <w:numPr>
          <w:ilvl w:val="0"/>
          <w:numId w:val="45"/>
        </w:numPr>
      </w:pPr>
      <w:r w:rsidRPr="00520C00">
        <w:t>Estland</w:t>
      </w:r>
    </w:p>
    <w:p w14:paraId="33DCE79F" w14:textId="68FF36F5" w:rsidR="00520C00" w:rsidRDefault="007C15E1" w:rsidP="003E3D18">
      <w:pPr>
        <w:pStyle w:val="Listeafsnit"/>
        <w:numPr>
          <w:ilvl w:val="0"/>
          <w:numId w:val="45"/>
        </w:numPr>
      </w:pPr>
      <w:r w:rsidRPr="00520C00">
        <w:t>Finland</w:t>
      </w:r>
    </w:p>
    <w:p w14:paraId="0FA2CED2" w14:textId="21EC5416" w:rsidR="00520C00" w:rsidRDefault="007C15E1" w:rsidP="003E3D18">
      <w:pPr>
        <w:pStyle w:val="Listeafsnit"/>
        <w:numPr>
          <w:ilvl w:val="0"/>
          <w:numId w:val="45"/>
        </w:numPr>
      </w:pPr>
      <w:r w:rsidRPr="00520C00">
        <w:t>Frankrig</w:t>
      </w:r>
    </w:p>
    <w:p w14:paraId="3516DBA4" w14:textId="026285DF" w:rsidR="00520C00" w:rsidRDefault="007C15E1" w:rsidP="003E3D18">
      <w:pPr>
        <w:pStyle w:val="Listeafsnit"/>
        <w:numPr>
          <w:ilvl w:val="0"/>
          <w:numId w:val="45"/>
        </w:numPr>
      </w:pPr>
      <w:r w:rsidRPr="00520C00">
        <w:t>Grækenland</w:t>
      </w:r>
    </w:p>
    <w:p w14:paraId="789E70E3" w14:textId="18B66021" w:rsidR="00520C00" w:rsidRDefault="007C15E1" w:rsidP="003E3D18">
      <w:pPr>
        <w:pStyle w:val="Listeafsnit"/>
        <w:numPr>
          <w:ilvl w:val="0"/>
          <w:numId w:val="45"/>
        </w:numPr>
      </w:pPr>
      <w:r w:rsidRPr="00520C00">
        <w:t>Guadeloupe (F)</w:t>
      </w:r>
    </w:p>
    <w:p w14:paraId="3081B18B" w14:textId="27929A99" w:rsidR="00520C00" w:rsidRDefault="007C15E1" w:rsidP="003E3D18">
      <w:pPr>
        <w:pStyle w:val="Listeafsnit"/>
        <w:numPr>
          <w:ilvl w:val="0"/>
          <w:numId w:val="45"/>
        </w:numPr>
      </w:pPr>
      <w:r w:rsidRPr="00520C00">
        <w:t>Guyana (F)</w:t>
      </w:r>
    </w:p>
    <w:p w14:paraId="5B96994F" w14:textId="3E41AA70" w:rsidR="00520C00" w:rsidRDefault="007C15E1" w:rsidP="003E3D18">
      <w:pPr>
        <w:pStyle w:val="Listeafsnit"/>
        <w:numPr>
          <w:ilvl w:val="0"/>
          <w:numId w:val="45"/>
        </w:numPr>
      </w:pPr>
      <w:r w:rsidRPr="00520C00">
        <w:t>Holland (inklusive Nordsøen1)</w:t>
      </w:r>
    </w:p>
    <w:p w14:paraId="600D1798" w14:textId="09E5248B" w:rsidR="00632634" w:rsidRDefault="007C15E1" w:rsidP="003E3D18">
      <w:pPr>
        <w:pStyle w:val="Listeafsnit"/>
        <w:numPr>
          <w:ilvl w:val="0"/>
          <w:numId w:val="45"/>
        </w:numPr>
      </w:pPr>
      <w:r w:rsidRPr="00520C00">
        <w:t>Irland</w:t>
      </w:r>
    </w:p>
    <w:p w14:paraId="7E5EC0A8" w14:textId="36B7923B" w:rsidR="00632634" w:rsidRDefault="007C15E1" w:rsidP="003E3D18">
      <w:pPr>
        <w:pStyle w:val="Listeafsnit"/>
        <w:numPr>
          <w:ilvl w:val="0"/>
          <w:numId w:val="45"/>
        </w:numPr>
      </w:pPr>
      <w:r w:rsidRPr="00D44D64">
        <w:t>Island</w:t>
      </w:r>
    </w:p>
    <w:p w14:paraId="4BF4948B" w14:textId="3B71C1F1" w:rsidR="00632634" w:rsidRDefault="007C15E1" w:rsidP="003E3D18">
      <w:pPr>
        <w:pStyle w:val="Listeafsnit"/>
        <w:numPr>
          <w:ilvl w:val="0"/>
          <w:numId w:val="45"/>
        </w:numPr>
      </w:pPr>
      <w:r w:rsidRPr="00D44D64">
        <w:t>Italien</w:t>
      </w:r>
    </w:p>
    <w:p w14:paraId="7F371D20" w14:textId="162A1298" w:rsidR="00632634" w:rsidRDefault="007C15E1" w:rsidP="003E3D18">
      <w:pPr>
        <w:pStyle w:val="Listeafsnit"/>
        <w:numPr>
          <w:ilvl w:val="0"/>
          <w:numId w:val="45"/>
        </w:numPr>
      </w:pPr>
      <w:r w:rsidRPr="00D44D64">
        <w:t>Kroatien</w:t>
      </w:r>
    </w:p>
    <w:p w14:paraId="14A0A405" w14:textId="6718151A" w:rsidR="00632634" w:rsidRDefault="007C15E1" w:rsidP="003E3D18">
      <w:pPr>
        <w:pStyle w:val="Listeafsnit"/>
        <w:numPr>
          <w:ilvl w:val="0"/>
          <w:numId w:val="45"/>
        </w:numPr>
      </w:pPr>
      <w:r w:rsidRPr="00D44D64">
        <w:t>Letland</w:t>
      </w:r>
    </w:p>
    <w:p w14:paraId="1E2C3A94" w14:textId="21EE7604" w:rsidR="003E3D18" w:rsidRDefault="007C15E1" w:rsidP="003E3D18">
      <w:pPr>
        <w:pStyle w:val="Listeafsnit"/>
        <w:numPr>
          <w:ilvl w:val="0"/>
          <w:numId w:val="45"/>
        </w:numPr>
      </w:pPr>
      <w:r w:rsidRPr="00D44D64">
        <w:t>Liechtenstein</w:t>
      </w:r>
    </w:p>
    <w:p w14:paraId="1D4510F4" w14:textId="54323CB0" w:rsidR="003E3D18" w:rsidRDefault="007C15E1" w:rsidP="003E3D18">
      <w:pPr>
        <w:pStyle w:val="Listeafsnit"/>
        <w:numPr>
          <w:ilvl w:val="0"/>
          <w:numId w:val="45"/>
        </w:numPr>
      </w:pPr>
      <w:r w:rsidRPr="00520C00">
        <w:t>Litauen</w:t>
      </w:r>
    </w:p>
    <w:p w14:paraId="5CAE1B0E" w14:textId="264EFF7C" w:rsidR="003E3D18" w:rsidRDefault="007C15E1" w:rsidP="003E3D18">
      <w:pPr>
        <w:pStyle w:val="Listeafsnit"/>
        <w:numPr>
          <w:ilvl w:val="0"/>
          <w:numId w:val="45"/>
        </w:numPr>
      </w:pPr>
      <w:r w:rsidRPr="00520C00">
        <w:t>Luxembourg</w:t>
      </w:r>
    </w:p>
    <w:p w14:paraId="1319292A" w14:textId="3FABFFD4" w:rsidR="003E3D18" w:rsidRDefault="007C15E1" w:rsidP="003E3D18">
      <w:pPr>
        <w:pStyle w:val="Listeafsnit"/>
        <w:numPr>
          <w:ilvl w:val="0"/>
          <w:numId w:val="45"/>
        </w:numPr>
      </w:pPr>
      <w:r w:rsidRPr="00520C00">
        <w:t>Madeira (P)</w:t>
      </w:r>
    </w:p>
    <w:p w14:paraId="3C704D00" w14:textId="4482424E" w:rsidR="003E3D18" w:rsidRDefault="007C15E1" w:rsidP="003E3D18">
      <w:pPr>
        <w:pStyle w:val="Listeafsnit"/>
        <w:numPr>
          <w:ilvl w:val="0"/>
          <w:numId w:val="45"/>
        </w:numPr>
      </w:pPr>
      <w:r w:rsidRPr="00520C00">
        <w:t>Malta</w:t>
      </w:r>
    </w:p>
    <w:p w14:paraId="494DE294" w14:textId="54367F74" w:rsidR="003E3D18" w:rsidRDefault="007C15E1" w:rsidP="003E3D18">
      <w:pPr>
        <w:pStyle w:val="Listeafsnit"/>
        <w:numPr>
          <w:ilvl w:val="0"/>
          <w:numId w:val="45"/>
        </w:numPr>
      </w:pPr>
      <w:r w:rsidRPr="00520C00">
        <w:t>Martinique (F)</w:t>
      </w:r>
    </w:p>
    <w:p w14:paraId="3816CFC5" w14:textId="49C46C2B" w:rsidR="003E3D18" w:rsidRDefault="007C15E1" w:rsidP="003E3D18">
      <w:pPr>
        <w:pStyle w:val="Listeafsnit"/>
        <w:numPr>
          <w:ilvl w:val="0"/>
          <w:numId w:val="45"/>
        </w:numPr>
      </w:pPr>
      <w:r w:rsidRPr="00520C00">
        <w:t>Norge (minus Nordsøen)</w:t>
      </w:r>
    </w:p>
    <w:p w14:paraId="723081CE" w14:textId="0F767E19" w:rsidR="003E3D18" w:rsidRDefault="007C15E1" w:rsidP="003E3D18">
      <w:pPr>
        <w:pStyle w:val="Listeafsnit"/>
        <w:numPr>
          <w:ilvl w:val="0"/>
          <w:numId w:val="45"/>
        </w:numPr>
      </w:pPr>
      <w:r w:rsidRPr="00520C00">
        <w:t>Polen</w:t>
      </w:r>
    </w:p>
    <w:p w14:paraId="0FF42EFF" w14:textId="4FD03BB4" w:rsidR="003E3D18" w:rsidRDefault="007C15E1" w:rsidP="003E3D18">
      <w:pPr>
        <w:pStyle w:val="Listeafsnit"/>
        <w:numPr>
          <w:ilvl w:val="0"/>
          <w:numId w:val="45"/>
        </w:numPr>
      </w:pPr>
      <w:r w:rsidRPr="00520C00">
        <w:t>Portugal</w:t>
      </w:r>
    </w:p>
    <w:p w14:paraId="2ACCAF53" w14:textId="028F5232" w:rsidR="003E3D18" w:rsidRDefault="007C15E1" w:rsidP="003E3D18">
      <w:pPr>
        <w:pStyle w:val="Listeafsnit"/>
        <w:numPr>
          <w:ilvl w:val="0"/>
          <w:numId w:val="45"/>
        </w:numPr>
      </w:pPr>
      <w:proofErr w:type="spellStart"/>
      <w:r w:rsidRPr="00520C00">
        <w:t>Reunion</w:t>
      </w:r>
      <w:proofErr w:type="spellEnd"/>
      <w:r w:rsidRPr="00520C00">
        <w:t xml:space="preserve"> (F)</w:t>
      </w:r>
    </w:p>
    <w:p w14:paraId="51C6BBF3" w14:textId="4F50E78F" w:rsidR="003E3D18" w:rsidRDefault="007C15E1" w:rsidP="003E3D18">
      <w:pPr>
        <w:pStyle w:val="Listeafsnit"/>
        <w:numPr>
          <w:ilvl w:val="0"/>
          <w:numId w:val="45"/>
        </w:numPr>
      </w:pPr>
      <w:r w:rsidRPr="00520C00">
        <w:t>Rumænien</w:t>
      </w:r>
    </w:p>
    <w:p w14:paraId="181543F8" w14:textId="6DD036E9" w:rsidR="003E3D18" w:rsidRDefault="007C15E1" w:rsidP="003E3D18">
      <w:pPr>
        <w:pStyle w:val="Listeafsnit"/>
        <w:numPr>
          <w:ilvl w:val="0"/>
          <w:numId w:val="45"/>
        </w:numPr>
      </w:pPr>
      <w:r w:rsidRPr="00520C00">
        <w:t>Slovakiet</w:t>
      </w:r>
    </w:p>
    <w:p w14:paraId="22E7800F" w14:textId="67D770F1" w:rsidR="003E3D18" w:rsidRDefault="007C15E1" w:rsidP="003E3D18">
      <w:pPr>
        <w:pStyle w:val="Listeafsnit"/>
        <w:numPr>
          <w:ilvl w:val="0"/>
          <w:numId w:val="45"/>
        </w:numPr>
      </w:pPr>
      <w:r w:rsidRPr="00520C00">
        <w:t>Slovenien</w:t>
      </w:r>
    </w:p>
    <w:p w14:paraId="6FF83DE8" w14:textId="4F14C7C2" w:rsidR="003E3D18" w:rsidRDefault="007C15E1" w:rsidP="003E3D18">
      <w:pPr>
        <w:pStyle w:val="Listeafsnit"/>
        <w:numPr>
          <w:ilvl w:val="0"/>
          <w:numId w:val="45"/>
        </w:numPr>
      </w:pPr>
      <w:r w:rsidRPr="00520C00">
        <w:t>Spanien</w:t>
      </w:r>
    </w:p>
    <w:p w14:paraId="386A6A0E" w14:textId="6B404121" w:rsidR="003E3D18" w:rsidRDefault="007C15E1" w:rsidP="003E3D18">
      <w:pPr>
        <w:pStyle w:val="Listeafsnit"/>
        <w:numPr>
          <w:ilvl w:val="0"/>
          <w:numId w:val="45"/>
        </w:numPr>
      </w:pPr>
      <w:r w:rsidRPr="00520C00">
        <w:t>Sverige</w:t>
      </w:r>
    </w:p>
    <w:p w14:paraId="1190CEDA" w14:textId="1B0F7F29" w:rsidR="003E3D18" w:rsidRDefault="007C15E1" w:rsidP="003E3D18">
      <w:pPr>
        <w:pStyle w:val="Listeafsnit"/>
        <w:numPr>
          <w:ilvl w:val="0"/>
          <w:numId w:val="45"/>
        </w:numPr>
      </w:pPr>
      <w:r w:rsidRPr="00520C00">
        <w:t>Tjekkiet</w:t>
      </w:r>
    </w:p>
    <w:p w14:paraId="31EA8939" w14:textId="3C8DF839" w:rsidR="003E3D18" w:rsidRDefault="007C15E1" w:rsidP="003E3D18">
      <w:pPr>
        <w:pStyle w:val="Listeafsnit"/>
        <w:numPr>
          <w:ilvl w:val="0"/>
          <w:numId w:val="45"/>
        </w:numPr>
      </w:pPr>
      <w:r w:rsidRPr="00520C00">
        <w:t>Tyskland</w:t>
      </w:r>
    </w:p>
    <w:p w14:paraId="05D9D750" w14:textId="2D78829E" w:rsidR="003E3D18" w:rsidRDefault="007C15E1" w:rsidP="003E3D18">
      <w:pPr>
        <w:pStyle w:val="Listeafsnit"/>
        <w:numPr>
          <w:ilvl w:val="0"/>
          <w:numId w:val="45"/>
        </w:numPr>
      </w:pPr>
      <w:r w:rsidRPr="00520C00">
        <w:t>Ungarn</w:t>
      </w:r>
    </w:p>
    <w:p w14:paraId="338BFC2C" w14:textId="0337AE0F" w:rsidR="003E3D18" w:rsidRDefault="007C15E1" w:rsidP="003E3D18">
      <w:pPr>
        <w:pStyle w:val="Listeafsnit"/>
        <w:numPr>
          <w:ilvl w:val="0"/>
          <w:numId w:val="45"/>
        </w:numPr>
      </w:pPr>
      <w:r w:rsidRPr="00520C00">
        <w:lastRenderedPageBreak/>
        <w:t>Østrig</w:t>
      </w:r>
    </w:p>
    <w:p w14:paraId="6F77B34D" w14:textId="428997A9" w:rsidR="001F45DF" w:rsidRPr="00520C00" w:rsidRDefault="007C15E1" w:rsidP="00DC2DE3">
      <w:pPr>
        <w:pStyle w:val="Listeafsnit"/>
        <w:numPr>
          <w:ilvl w:val="0"/>
          <w:numId w:val="45"/>
        </w:numPr>
      </w:pPr>
      <w:r w:rsidRPr="00520C00">
        <w:t>Ålandsøerne (FIN)</w:t>
      </w:r>
    </w:p>
    <w:sectPr w:rsidR="001F45DF" w:rsidRPr="00520C00" w:rsidSect="00730977">
      <w:footerReference w:type="even" r:id="rId26"/>
      <w:footerReference w:type="default" r:id="rId27"/>
      <w:footerReference w:type="first" r:id="rId28"/>
      <w:pgSz w:w="11906" w:h="16838" w:code="9"/>
      <w:pgMar w:top="1418"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E20F" w14:textId="77777777" w:rsidR="00260C44" w:rsidRDefault="00260C44" w:rsidP="00DA2EC2">
      <w:pPr>
        <w:spacing w:after="0" w:line="240" w:lineRule="auto"/>
      </w:pPr>
      <w:r>
        <w:separator/>
      </w:r>
    </w:p>
  </w:endnote>
  <w:endnote w:type="continuationSeparator" w:id="0">
    <w:p w14:paraId="3AF48116" w14:textId="77777777" w:rsidR="00260C44" w:rsidRDefault="00260C44" w:rsidP="00DA2EC2">
      <w:pPr>
        <w:spacing w:after="0" w:line="240" w:lineRule="auto"/>
      </w:pPr>
      <w:r>
        <w:continuationSeparator/>
      </w:r>
    </w:p>
  </w:endnote>
  <w:endnote w:type="continuationNotice" w:id="1">
    <w:p w14:paraId="627F0E62" w14:textId="77777777" w:rsidR="00260C44" w:rsidRDefault="00260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0270" w14:textId="7CAD8997" w:rsidR="004415C0" w:rsidRDefault="004415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4324" w14:textId="5AFED13A" w:rsidR="006A3A4E" w:rsidRDefault="00000000">
    <w:pPr>
      <w:pStyle w:val="Sidefod"/>
      <w:jc w:val="right"/>
    </w:pPr>
    <w:sdt>
      <w:sdtPr>
        <w:id w:val="560219940"/>
        <w:docPartObj>
          <w:docPartGallery w:val="Page Numbers (Bottom of Page)"/>
          <w:docPartUnique/>
        </w:docPartObj>
      </w:sdtPr>
      <w:sdtContent>
        <w:r w:rsidR="006A3A4E">
          <w:fldChar w:fldCharType="begin"/>
        </w:r>
        <w:r w:rsidR="006A3A4E">
          <w:instrText>PAGE   \* MERGEFORMAT</w:instrText>
        </w:r>
        <w:r w:rsidR="006A3A4E">
          <w:fldChar w:fldCharType="separate"/>
        </w:r>
        <w:r w:rsidR="006A3A4E">
          <w:rPr>
            <w:noProof/>
          </w:rPr>
          <w:t>6</w:t>
        </w:r>
        <w:r w:rsidR="006A3A4E">
          <w:fldChar w:fldCharType="end"/>
        </w:r>
      </w:sdtContent>
    </w:sdt>
  </w:p>
  <w:p w14:paraId="009F855D" w14:textId="77777777" w:rsidR="006A3A4E" w:rsidRDefault="006A3A4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0A62" w14:textId="7FAAEACE" w:rsidR="004415C0" w:rsidRDefault="004415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177A" w14:textId="77777777" w:rsidR="00260C44" w:rsidRDefault="00260C44" w:rsidP="00DA2EC2">
      <w:pPr>
        <w:spacing w:after="0" w:line="240" w:lineRule="auto"/>
      </w:pPr>
      <w:r>
        <w:separator/>
      </w:r>
    </w:p>
  </w:footnote>
  <w:footnote w:type="continuationSeparator" w:id="0">
    <w:p w14:paraId="64B5E753" w14:textId="77777777" w:rsidR="00260C44" w:rsidRDefault="00260C44" w:rsidP="00DA2EC2">
      <w:pPr>
        <w:spacing w:after="0" w:line="240" w:lineRule="auto"/>
      </w:pPr>
      <w:r>
        <w:continuationSeparator/>
      </w:r>
    </w:p>
  </w:footnote>
  <w:footnote w:type="continuationNotice" w:id="1">
    <w:p w14:paraId="6E19A8F9" w14:textId="77777777" w:rsidR="00260C44" w:rsidRDefault="00260C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F8572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9F380F"/>
    <w:multiLevelType w:val="hybridMultilevel"/>
    <w:tmpl w:val="D07A5684"/>
    <w:lvl w:ilvl="0" w:tplc="A044C9D4">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3283A26"/>
    <w:multiLevelType w:val="hybridMultilevel"/>
    <w:tmpl w:val="EB3ACC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083CE8"/>
    <w:multiLevelType w:val="multilevel"/>
    <w:tmpl w:val="B0C04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CC19FF"/>
    <w:multiLevelType w:val="hybridMultilevel"/>
    <w:tmpl w:val="E2625618"/>
    <w:lvl w:ilvl="0" w:tplc="2EF492E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65761A0"/>
    <w:multiLevelType w:val="hybridMultilevel"/>
    <w:tmpl w:val="3A32E0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6731B64"/>
    <w:multiLevelType w:val="hybridMultilevel"/>
    <w:tmpl w:val="C84CC2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8491507"/>
    <w:multiLevelType w:val="multilevel"/>
    <w:tmpl w:val="2DBA8CD6"/>
    <w:lvl w:ilvl="0">
      <w:start w:val="1"/>
      <w:numFmt w:val="decimal"/>
      <w:lvlText w:val="%1."/>
      <w:lvlJc w:val="left"/>
      <w:pPr>
        <w:ind w:left="720" w:hanging="360"/>
      </w:pPr>
      <w:rPr>
        <w:rFonts w:hint="default"/>
      </w:rPr>
    </w:lvl>
    <w:lvl w:ilvl="1">
      <w:start w:val="1"/>
      <w:numFmt w:val="decimal"/>
      <w:pStyle w:val="Typografi1"/>
      <w:lvlText w:val="%1.%2"/>
      <w:lvlJc w:val="left"/>
      <w:pPr>
        <w:ind w:left="1440" w:hanging="360"/>
      </w:pPr>
      <w:rPr>
        <w:rFonts w:hint="default"/>
      </w:rPr>
    </w:lvl>
    <w:lvl w:ilvl="2">
      <w:start w:val="1"/>
      <w:numFmt w:val="decimal"/>
      <w:pStyle w:val="Typografi2"/>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B6C55CC"/>
    <w:multiLevelType w:val="multilevel"/>
    <w:tmpl w:val="B0C04DCC"/>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0C263C63"/>
    <w:multiLevelType w:val="hybridMultilevel"/>
    <w:tmpl w:val="AB4AD79E"/>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C432623"/>
    <w:multiLevelType w:val="hybridMultilevel"/>
    <w:tmpl w:val="AED8297E"/>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E6D2503"/>
    <w:multiLevelType w:val="multilevel"/>
    <w:tmpl w:val="E12A8922"/>
    <w:lvl w:ilvl="0">
      <w:start w:val="1"/>
      <w:numFmt w:val="decimal"/>
      <w:lvlText w:val="%1"/>
      <w:lvlJc w:val="left"/>
      <w:pPr>
        <w:ind w:left="716"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3555"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0EBC6CDC"/>
    <w:multiLevelType w:val="hybridMultilevel"/>
    <w:tmpl w:val="A64EA2BE"/>
    <w:lvl w:ilvl="0" w:tplc="4BAECA2C">
      <w:start w:val="15"/>
      <w:numFmt w:val="decimalZero"/>
      <w:lvlText w:val="%1."/>
      <w:lvlJc w:val="left"/>
      <w:pPr>
        <w:ind w:left="1320" w:hanging="9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F3064C8"/>
    <w:multiLevelType w:val="multilevel"/>
    <w:tmpl w:val="B0C04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0E00696"/>
    <w:multiLevelType w:val="hybridMultilevel"/>
    <w:tmpl w:val="DC0C3BE8"/>
    <w:lvl w:ilvl="0" w:tplc="8ECCB2F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12C0164"/>
    <w:multiLevelType w:val="hybridMultilevel"/>
    <w:tmpl w:val="E67CCF06"/>
    <w:lvl w:ilvl="0" w:tplc="842E42C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3D91BB0"/>
    <w:multiLevelType w:val="hybridMultilevel"/>
    <w:tmpl w:val="625E09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6C125B5"/>
    <w:multiLevelType w:val="hybridMultilevel"/>
    <w:tmpl w:val="CC8E10E2"/>
    <w:lvl w:ilvl="0" w:tplc="EFC2A8E8">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17BE78E7"/>
    <w:multiLevelType w:val="hybridMultilevel"/>
    <w:tmpl w:val="FEEA01F6"/>
    <w:lvl w:ilvl="0" w:tplc="B642BAF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99C2CA1"/>
    <w:multiLevelType w:val="hybridMultilevel"/>
    <w:tmpl w:val="611257F6"/>
    <w:lvl w:ilvl="0" w:tplc="CF26A08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FF6682A"/>
    <w:multiLevelType w:val="hybridMultilevel"/>
    <w:tmpl w:val="D0C2400C"/>
    <w:lvl w:ilvl="0" w:tplc="842E42C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038458D"/>
    <w:multiLevelType w:val="multilevel"/>
    <w:tmpl w:val="FE5A5E6C"/>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2" w15:restartNumberingAfterBreak="0">
    <w:nsid w:val="20B20545"/>
    <w:multiLevelType w:val="multilevel"/>
    <w:tmpl w:val="A718BEB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6C33B2"/>
    <w:multiLevelType w:val="hybridMultilevel"/>
    <w:tmpl w:val="F52E9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69B441A"/>
    <w:multiLevelType w:val="hybridMultilevel"/>
    <w:tmpl w:val="85E4EFE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9F96D80"/>
    <w:multiLevelType w:val="hybridMultilevel"/>
    <w:tmpl w:val="A31267F8"/>
    <w:lvl w:ilvl="0" w:tplc="1F2084C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A4C6F73"/>
    <w:multiLevelType w:val="hybridMultilevel"/>
    <w:tmpl w:val="5B88082C"/>
    <w:lvl w:ilvl="0" w:tplc="842E42C8">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2F980477"/>
    <w:multiLevelType w:val="multilevel"/>
    <w:tmpl w:val="B0C04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30D247C"/>
    <w:multiLevelType w:val="hybridMultilevel"/>
    <w:tmpl w:val="AD4A6B20"/>
    <w:lvl w:ilvl="0" w:tplc="16CAA69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A285219"/>
    <w:multiLevelType w:val="multilevel"/>
    <w:tmpl w:val="666A7666"/>
    <w:lvl w:ilvl="0">
      <w:start w:val="1"/>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30" w15:restartNumberingAfterBreak="0">
    <w:nsid w:val="3BD76D9A"/>
    <w:multiLevelType w:val="multilevel"/>
    <w:tmpl w:val="062C18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E980EEA"/>
    <w:multiLevelType w:val="hybridMultilevel"/>
    <w:tmpl w:val="CE9016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A4469EC"/>
    <w:multiLevelType w:val="hybridMultilevel"/>
    <w:tmpl w:val="A53C7014"/>
    <w:lvl w:ilvl="0" w:tplc="1F2C1ECA">
      <w:start w:val="1"/>
      <w:numFmt w:val="lowerLetter"/>
      <w:pStyle w:val="Typografi3"/>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CB76027"/>
    <w:multiLevelType w:val="multilevel"/>
    <w:tmpl w:val="0270C77A"/>
    <w:lvl w:ilvl="0">
      <w:start w:val="1"/>
      <w:numFmt w:val="bullet"/>
      <w:pStyle w:val="Listeafsni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1E62656"/>
    <w:multiLevelType w:val="multilevel"/>
    <w:tmpl w:val="FB9E6A1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6C15C4"/>
    <w:multiLevelType w:val="hybridMultilevel"/>
    <w:tmpl w:val="5420A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55850BD"/>
    <w:multiLevelType w:val="hybridMultilevel"/>
    <w:tmpl w:val="9432ED2E"/>
    <w:lvl w:ilvl="0" w:tplc="B206134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99D2C1B"/>
    <w:multiLevelType w:val="hybridMultilevel"/>
    <w:tmpl w:val="6162608A"/>
    <w:lvl w:ilvl="0" w:tplc="16CAA698">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1914218"/>
    <w:multiLevelType w:val="multilevel"/>
    <w:tmpl w:val="B0C04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94D7AD4"/>
    <w:multiLevelType w:val="multilevel"/>
    <w:tmpl w:val="9D3467CE"/>
    <w:lvl w:ilvl="0">
      <w:start w:val="1"/>
      <w:numFmt w:val="decimal"/>
      <w:lvlText w:val="%1."/>
      <w:lvlJc w:val="left"/>
      <w:pPr>
        <w:ind w:left="720" w:hanging="360"/>
      </w:pPr>
    </w:lvl>
    <w:lvl w:ilvl="1">
      <w:start w:val="2"/>
      <w:numFmt w:val="decimal"/>
      <w:isLgl/>
      <w:lvlText w:val="%1.%2."/>
      <w:lvlJc w:val="left"/>
      <w:pPr>
        <w:ind w:left="220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895862"/>
    <w:multiLevelType w:val="multilevel"/>
    <w:tmpl w:val="ECE47E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A71FB"/>
    <w:multiLevelType w:val="hybridMultilevel"/>
    <w:tmpl w:val="1B5E53D0"/>
    <w:lvl w:ilvl="0" w:tplc="DC8EDE4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DFE00D3"/>
    <w:multiLevelType w:val="hybridMultilevel"/>
    <w:tmpl w:val="D7A80B3A"/>
    <w:lvl w:ilvl="0" w:tplc="0B40139C">
      <w:start w:val="1"/>
      <w:numFmt w:val="bullet"/>
      <w:pStyle w:val="Typografi5"/>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E8C0673"/>
    <w:multiLevelType w:val="hybridMultilevel"/>
    <w:tmpl w:val="CF5A486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54571644">
    <w:abstractNumId w:val="11"/>
  </w:num>
  <w:num w:numId="2" w16cid:durableId="642808117">
    <w:abstractNumId w:val="32"/>
  </w:num>
  <w:num w:numId="3" w16cid:durableId="22440689">
    <w:abstractNumId w:val="7"/>
  </w:num>
  <w:num w:numId="4" w16cid:durableId="973607986">
    <w:abstractNumId w:val="0"/>
  </w:num>
  <w:num w:numId="5" w16cid:durableId="1858077010">
    <w:abstractNumId w:val="12"/>
  </w:num>
  <w:num w:numId="6" w16cid:durableId="2044287921">
    <w:abstractNumId w:val="39"/>
  </w:num>
  <w:num w:numId="7" w16cid:durableId="1886867486">
    <w:abstractNumId w:val="14"/>
  </w:num>
  <w:num w:numId="8" w16cid:durableId="599337076">
    <w:abstractNumId w:val="18"/>
  </w:num>
  <w:num w:numId="9" w16cid:durableId="1637640161">
    <w:abstractNumId w:val="7"/>
  </w:num>
  <w:num w:numId="10" w16cid:durableId="883715074">
    <w:abstractNumId w:val="4"/>
  </w:num>
  <w:num w:numId="11" w16cid:durableId="938870122">
    <w:abstractNumId w:val="25"/>
  </w:num>
  <w:num w:numId="12" w16cid:durableId="1987514595">
    <w:abstractNumId w:val="25"/>
  </w:num>
  <w:num w:numId="13" w16cid:durableId="596789558">
    <w:abstractNumId w:val="25"/>
  </w:num>
  <w:num w:numId="14" w16cid:durableId="2004818380">
    <w:abstractNumId w:val="11"/>
  </w:num>
  <w:num w:numId="15" w16cid:durableId="262736080">
    <w:abstractNumId w:val="11"/>
  </w:num>
  <w:num w:numId="16" w16cid:durableId="706878338">
    <w:abstractNumId w:val="11"/>
  </w:num>
  <w:num w:numId="17" w16cid:durableId="409549754">
    <w:abstractNumId w:val="11"/>
  </w:num>
  <w:num w:numId="18" w16cid:durableId="1467819848">
    <w:abstractNumId w:val="41"/>
  </w:num>
  <w:num w:numId="19" w16cid:durableId="1279800725">
    <w:abstractNumId w:val="41"/>
  </w:num>
  <w:num w:numId="20" w16cid:durableId="2130587292">
    <w:abstractNumId w:val="41"/>
  </w:num>
  <w:num w:numId="21" w16cid:durableId="2095013255">
    <w:abstractNumId w:val="41"/>
  </w:num>
  <w:num w:numId="22" w16cid:durableId="1825967556">
    <w:abstractNumId w:val="16"/>
  </w:num>
  <w:num w:numId="23" w16cid:durableId="696930627">
    <w:abstractNumId w:val="42"/>
  </w:num>
  <w:num w:numId="24" w16cid:durableId="1455447575">
    <w:abstractNumId w:val="36"/>
  </w:num>
  <w:num w:numId="25" w16cid:durableId="1370686186">
    <w:abstractNumId w:val="35"/>
  </w:num>
  <w:num w:numId="26" w16cid:durableId="1414938981">
    <w:abstractNumId w:val="23"/>
  </w:num>
  <w:num w:numId="27" w16cid:durableId="93285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922805">
    <w:abstractNumId w:val="38"/>
  </w:num>
  <w:num w:numId="29" w16cid:durableId="1467773356">
    <w:abstractNumId w:val="8"/>
  </w:num>
  <w:num w:numId="30" w16cid:durableId="815990761">
    <w:abstractNumId w:val="13"/>
  </w:num>
  <w:num w:numId="31" w16cid:durableId="114327145">
    <w:abstractNumId w:val="3"/>
  </w:num>
  <w:num w:numId="32" w16cid:durableId="1719743655">
    <w:abstractNumId w:val="33"/>
  </w:num>
  <w:num w:numId="33" w16cid:durableId="1292444889">
    <w:abstractNumId w:val="27"/>
  </w:num>
  <w:num w:numId="34" w16cid:durableId="813982639">
    <w:abstractNumId w:val="17"/>
  </w:num>
  <w:num w:numId="35" w16cid:durableId="1396968561">
    <w:abstractNumId w:val="9"/>
  </w:num>
  <w:num w:numId="36" w16cid:durableId="1312322482">
    <w:abstractNumId w:val="28"/>
  </w:num>
  <w:num w:numId="37" w16cid:durableId="1812092594">
    <w:abstractNumId w:val="28"/>
  </w:num>
  <w:num w:numId="38" w16cid:durableId="1109547377">
    <w:abstractNumId w:val="20"/>
  </w:num>
  <w:num w:numId="39" w16cid:durableId="1639143826">
    <w:abstractNumId w:val="20"/>
    <w:lvlOverride w:ilvl="0">
      <w:startOverride w:val="2"/>
    </w:lvlOverride>
  </w:num>
  <w:num w:numId="40" w16cid:durableId="449326021">
    <w:abstractNumId w:val="37"/>
  </w:num>
  <w:num w:numId="41" w16cid:durableId="1101533137">
    <w:abstractNumId w:val="1"/>
  </w:num>
  <w:num w:numId="42" w16cid:durableId="1861819916">
    <w:abstractNumId w:val="19"/>
  </w:num>
  <w:num w:numId="43" w16cid:durableId="213398341">
    <w:abstractNumId w:val="26"/>
  </w:num>
  <w:num w:numId="44" w16cid:durableId="1948461108">
    <w:abstractNumId w:val="15"/>
  </w:num>
  <w:num w:numId="45" w16cid:durableId="2056855943">
    <w:abstractNumId w:val="2"/>
  </w:num>
  <w:num w:numId="46" w16cid:durableId="550263513">
    <w:abstractNumId w:val="11"/>
  </w:num>
  <w:num w:numId="47" w16cid:durableId="1474324449">
    <w:abstractNumId w:val="11"/>
  </w:num>
  <w:num w:numId="48" w16cid:durableId="652680685">
    <w:abstractNumId w:val="11"/>
  </w:num>
  <w:num w:numId="49" w16cid:durableId="2087459671">
    <w:abstractNumId w:val="11"/>
  </w:num>
  <w:num w:numId="50" w16cid:durableId="1413042832">
    <w:abstractNumId w:val="11"/>
  </w:num>
  <w:num w:numId="51" w16cid:durableId="1115754657">
    <w:abstractNumId w:val="11"/>
  </w:num>
  <w:num w:numId="52" w16cid:durableId="601835871">
    <w:abstractNumId w:val="30"/>
  </w:num>
  <w:num w:numId="53" w16cid:durableId="1672415345">
    <w:abstractNumId w:val="11"/>
  </w:num>
  <w:num w:numId="54" w16cid:durableId="668293495">
    <w:abstractNumId w:val="11"/>
  </w:num>
  <w:num w:numId="55" w16cid:durableId="226186908">
    <w:abstractNumId w:val="11"/>
  </w:num>
  <w:num w:numId="56" w16cid:durableId="1668288703">
    <w:abstractNumId w:val="11"/>
  </w:num>
  <w:num w:numId="57" w16cid:durableId="1168136253">
    <w:abstractNumId w:val="11"/>
  </w:num>
  <w:num w:numId="58" w16cid:durableId="996961643">
    <w:abstractNumId w:val="11"/>
  </w:num>
  <w:num w:numId="59" w16cid:durableId="1671181386">
    <w:abstractNumId w:val="11"/>
  </w:num>
  <w:num w:numId="60" w16cid:durableId="390539650">
    <w:abstractNumId w:val="11"/>
  </w:num>
  <w:num w:numId="61" w16cid:durableId="1732002231">
    <w:abstractNumId w:val="11"/>
  </w:num>
  <w:num w:numId="62" w16cid:durableId="1611859568">
    <w:abstractNumId w:val="5"/>
  </w:num>
  <w:num w:numId="63" w16cid:durableId="1206795461">
    <w:abstractNumId w:val="29"/>
  </w:num>
  <w:num w:numId="64" w16cid:durableId="1334650645">
    <w:abstractNumId w:val="11"/>
  </w:num>
  <w:num w:numId="65" w16cid:durableId="382365630">
    <w:abstractNumId w:val="11"/>
  </w:num>
  <w:num w:numId="66" w16cid:durableId="1415123499">
    <w:abstractNumId w:val="11"/>
  </w:num>
  <w:num w:numId="67" w16cid:durableId="2060323342">
    <w:abstractNumId w:val="11"/>
  </w:num>
  <w:num w:numId="68" w16cid:durableId="596981434">
    <w:abstractNumId w:val="11"/>
  </w:num>
  <w:num w:numId="69" w16cid:durableId="1074938962">
    <w:abstractNumId w:val="11"/>
  </w:num>
  <w:num w:numId="70" w16cid:durableId="417406016">
    <w:abstractNumId w:val="33"/>
  </w:num>
  <w:num w:numId="71" w16cid:durableId="1730835956">
    <w:abstractNumId w:val="33"/>
  </w:num>
  <w:num w:numId="72" w16cid:durableId="655888475">
    <w:abstractNumId w:val="33"/>
  </w:num>
  <w:num w:numId="73" w16cid:durableId="1155100665">
    <w:abstractNumId w:val="33"/>
  </w:num>
  <w:num w:numId="74" w16cid:durableId="400561682">
    <w:abstractNumId w:val="33"/>
  </w:num>
  <w:num w:numId="75" w16cid:durableId="1844510930">
    <w:abstractNumId w:val="21"/>
  </w:num>
  <w:num w:numId="76" w16cid:durableId="1249341002">
    <w:abstractNumId w:val="34"/>
  </w:num>
  <w:num w:numId="77" w16cid:durableId="393281993">
    <w:abstractNumId w:val="40"/>
  </w:num>
  <w:num w:numId="78" w16cid:durableId="514616239">
    <w:abstractNumId w:val="43"/>
  </w:num>
  <w:num w:numId="79" w16cid:durableId="2027054778">
    <w:abstractNumId w:val="24"/>
  </w:num>
  <w:num w:numId="80" w16cid:durableId="1338121116">
    <w:abstractNumId w:val="10"/>
  </w:num>
  <w:num w:numId="81" w16cid:durableId="1251430926">
    <w:abstractNumId w:val="22"/>
  </w:num>
  <w:num w:numId="82" w16cid:durableId="563099557">
    <w:abstractNumId w:val="6"/>
  </w:num>
  <w:num w:numId="83" w16cid:durableId="2119909589">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54"/>
    <w:rsid w:val="000018D9"/>
    <w:rsid w:val="000119C7"/>
    <w:rsid w:val="000121EA"/>
    <w:rsid w:val="0001462F"/>
    <w:rsid w:val="00015372"/>
    <w:rsid w:val="00022718"/>
    <w:rsid w:val="000255F3"/>
    <w:rsid w:val="0003073B"/>
    <w:rsid w:val="00030B03"/>
    <w:rsid w:val="0003235F"/>
    <w:rsid w:val="00032660"/>
    <w:rsid w:val="00032D29"/>
    <w:rsid w:val="0004214B"/>
    <w:rsid w:val="00042BA6"/>
    <w:rsid w:val="00045E8D"/>
    <w:rsid w:val="000569FC"/>
    <w:rsid w:val="000607D7"/>
    <w:rsid w:val="00066B10"/>
    <w:rsid w:val="000807C2"/>
    <w:rsid w:val="000827E5"/>
    <w:rsid w:val="00085D42"/>
    <w:rsid w:val="00086954"/>
    <w:rsid w:val="00091315"/>
    <w:rsid w:val="00094101"/>
    <w:rsid w:val="00096B0B"/>
    <w:rsid w:val="00097997"/>
    <w:rsid w:val="000A1189"/>
    <w:rsid w:val="000A274A"/>
    <w:rsid w:val="000D0E38"/>
    <w:rsid w:val="000D1B76"/>
    <w:rsid w:val="000D2071"/>
    <w:rsid w:val="000D3A47"/>
    <w:rsid w:val="000D4840"/>
    <w:rsid w:val="000E41ED"/>
    <w:rsid w:val="000F0808"/>
    <w:rsid w:val="000F1EFC"/>
    <w:rsid w:val="000F2D9E"/>
    <w:rsid w:val="000F394D"/>
    <w:rsid w:val="0010438D"/>
    <w:rsid w:val="00106354"/>
    <w:rsid w:val="00106E4D"/>
    <w:rsid w:val="00107379"/>
    <w:rsid w:val="001114A5"/>
    <w:rsid w:val="00113636"/>
    <w:rsid w:val="00122486"/>
    <w:rsid w:val="00122B89"/>
    <w:rsid w:val="0012537F"/>
    <w:rsid w:val="00132377"/>
    <w:rsid w:val="001342D4"/>
    <w:rsid w:val="0013440F"/>
    <w:rsid w:val="00144DA1"/>
    <w:rsid w:val="001504C9"/>
    <w:rsid w:val="001626E8"/>
    <w:rsid w:val="0016478B"/>
    <w:rsid w:val="0016771E"/>
    <w:rsid w:val="001718D6"/>
    <w:rsid w:val="00181DE1"/>
    <w:rsid w:val="0018342A"/>
    <w:rsid w:val="00185D41"/>
    <w:rsid w:val="00185FDE"/>
    <w:rsid w:val="0019325E"/>
    <w:rsid w:val="001942F4"/>
    <w:rsid w:val="00196FB4"/>
    <w:rsid w:val="001A32AF"/>
    <w:rsid w:val="001B0165"/>
    <w:rsid w:val="001C6EE5"/>
    <w:rsid w:val="001D19B7"/>
    <w:rsid w:val="001D26CC"/>
    <w:rsid w:val="001D3C28"/>
    <w:rsid w:val="001D3E64"/>
    <w:rsid w:val="001D40FD"/>
    <w:rsid w:val="001D7E0B"/>
    <w:rsid w:val="001E3B4B"/>
    <w:rsid w:val="001E4AEF"/>
    <w:rsid w:val="001F1349"/>
    <w:rsid w:val="001F300B"/>
    <w:rsid w:val="001F45DF"/>
    <w:rsid w:val="00202504"/>
    <w:rsid w:val="00205AF4"/>
    <w:rsid w:val="0021339D"/>
    <w:rsid w:val="00233881"/>
    <w:rsid w:val="002366F8"/>
    <w:rsid w:val="00236935"/>
    <w:rsid w:val="00237856"/>
    <w:rsid w:val="00240759"/>
    <w:rsid w:val="00241F7C"/>
    <w:rsid w:val="00250529"/>
    <w:rsid w:val="00253DE5"/>
    <w:rsid w:val="0025494B"/>
    <w:rsid w:val="00260C44"/>
    <w:rsid w:val="0026554B"/>
    <w:rsid w:val="002672D0"/>
    <w:rsid w:val="00270293"/>
    <w:rsid w:val="002964FA"/>
    <w:rsid w:val="002B3C60"/>
    <w:rsid w:val="002B5C61"/>
    <w:rsid w:val="002B70D0"/>
    <w:rsid w:val="002B741F"/>
    <w:rsid w:val="002C1DE3"/>
    <w:rsid w:val="002C3F3B"/>
    <w:rsid w:val="002D1716"/>
    <w:rsid w:val="002D201E"/>
    <w:rsid w:val="002D51A0"/>
    <w:rsid w:val="002D5EBC"/>
    <w:rsid w:val="002E0B50"/>
    <w:rsid w:val="002E3907"/>
    <w:rsid w:val="002E4030"/>
    <w:rsid w:val="002E6EC6"/>
    <w:rsid w:val="002E71BE"/>
    <w:rsid w:val="002F11DF"/>
    <w:rsid w:val="002F1C51"/>
    <w:rsid w:val="002F2054"/>
    <w:rsid w:val="002F3CD7"/>
    <w:rsid w:val="002F453B"/>
    <w:rsid w:val="002F4A39"/>
    <w:rsid w:val="002F4D03"/>
    <w:rsid w:val="002F7379"/>
    <w:rsid w:val="002F7E38"/>
    <w:rsid w:val="00304A1A"/>
    <w:rsid w:val="00307351"/>
    <w:rsid w:val="00311FFE"/>
    <w:rsid w:val="00314374"/>
    <w:rsid w:val="003209CF"/>
    <w:rsid w:val="003212C2"/>
    <w:rsid w:val="00322F6F"/>
    <w:rsid w:val="00325664"/>
    <w:rsid w:val="00325AF3"/>
    <w:rsid w:val="00330BB7"/>
    <w:rsid w:val="003337DF"/>
    <w:rsid w:val="003420F7"/>
    <w:rsid w:val="00344951"/>
    <w:rsid w:val="0035421B"/>
    <w:rsid w:val="00361AA6"/>
    <w:rsid w:val="00374DBC"/>
    <w:rsid w:val="00380EEC"/>
    <w:rsid w:val="003932E8"/>
    <w:rsid w:val="0039750F"/>
    <w:rsid w:val="003A40FF"/>
    <w:rsid w:val="003A41FA"/>
    <w:rsid w:val="003A5268"/>
    <w:rsid w:val="003A6C0A"/>
    <w:rsid w:val="003A6DDA"/>
    <w:rsid w:val="003A715E"/>
    <w:rsid w:val="003A7DC9"/>
    <w:rsid w:val="003B0C4E"/>
    <w:rsid w:val="003B37D5"/>
    <w:rsid w:val="003B3E2C"/>
    <w:rsid w:val="003B486F"/>
    <w:rsid w:val="003C000D"/>
    <w:rsid w:val="003C0354"/>
    <w:rsid w:val="003C41D1"/>
    <w:rsid w:val="003D28A7"/>
    <w:rsid w:val="003D322A"/>
    <w:rsid w:val="003D7F6B"/>
    <w:rsid w:val="003E21A4"/>
    <w:rsid w:val="003E2D3C"/>
    <w:rsid w:val="003E327E"/>
    <w:rsid w:val="003E3D18"/>
    <w:rsid w:val="003E55FA"/>
    <w:rsid w:val="003E6285"/>
    <w:rsid w:val="003E7190"/>
    <w:rsid w:val="003E79E1"/>
    <w:rsid w:val="003F470B"/>
    <w:rsid w:val="003F6A13"/>
    <w:rsid w:val="00400953"/>
    <w:rsid w:val="00404264"/>
    <w:rsid w:val="00404B91"/>
    <w:rsid w:val="0041088C"/>
    <w:rsid w:val="0041189D"/>
    <w:rsid w:val="00413FFB"/>
    <w:rsid w:val="004203AC"/>
    <w:rsid w:val="00421991"/>
    <w:rsid w:val="00421DFD"/>
    <w:rsid w:val="0042329E"/>
    <w:rsid w:val="0042767A"/>
    <w:rsid w:val="00433CB6"/>
    <w:rsid w:val="00433EA1"/>
    <w:rsid w:val="004375FE"/>
    <w:rsid w:val="004415C0"/>
    <w:rsid w:val="00441DEE"/>
    <w:rsid w:val="00443B31"/>
    <w:rsid w:val="00444BC8"/>
    <w:rsid w:val="00450194"/>
    <w:rsid w:val="00451DB7"/>
    <w:rsid w:val="00455F6E"/>
    <w:rsid w:val="00457D8A"/>
    <w:rsid w:val="004622D3"/>
    <w:rsid w:val="00467028"/>
    <w:rsid w:val="00473C2F"/>
    <w:rsid w:val="00474084"/>
    <w:rsid w:val="00483245"/>
    <w:rsid w:val="004835A9"/>
    <w:rsid w:val="00484DDF"/>
    <w:rsid w:val="004937DC"/>
    <w:rsid w:val="004A070F"/>
    <w:rsid w:val="004A1A30"/>
    <w:rsid w:val="004A2F09"/>
    <w:rsid w:val="004A33C4"/>
    <w:rsid w:val="004B76FA"/>
    <w:rsid w:val="004B7AA3"/>
    <w:rsid w:val="004C15BE"/>
    <w:rsid w:val="004C1973"/>
    <w:rsid w:val="004C228D"/>
    <w:rsid w:val="004C3344"/>
    <w:rsid w:val="004C4118"/>
    <w:rsid w:val="004C4BBF"/>
    <w:rsid w:val="004E3C97"/>
    <w:rsid w:val="004E5BF0"/>
    <w:rsid w:val="004E7677"/>
    <w:rsid w:val="004E78E1"/>
    <w:rsid w:val="004F1AC9"/>
    <w:rsid w:val="004F3B18"/>
    <w:rsid w:val="004F7566"/>
    <w:rsid w:val="005033E3"/>
    <w:rsid w:val="00505EBF"/>
    <w:rsid w:val="0050757E"/>
    <w:rsid w:val="005128E5"/>
    <w:rsid w:val="00520C00"/>
    <w:rsid w:val="005214AC"/>
    <w:rsid w:val="00522DE9"/>
    <w:rsid w:val="005230ED"/>
    <w:rsid w:val="00524544"/>
    <w:rsid w:val="00525A9E"/>
    <w:rsid w:val="0053741D"/>
    <w:rsid w:val="00543C49"/>
    <w:rsid w:val="00544209"/>
    <w:rsid w:val="00545825"/>
    <w:rsid w:val="005504AB"/>
    <w:rsid w:val="00550EF4"/>
    <w:rsid w:val="00552EA9"/>
    <w:rsid w:val="00553830"/>
    <w:rsid w:val="00554512"/>
    <w:rsid w:val="00555423"/>
    <w:rsid w:val="0056463E"/>
    <w:rsid w:val="00572018"/>
    <w:rsid w:val="005744D3"/>
    <w:rsid w:val="00575E87"/>
    <w:rsid w:val="00581F33"/>
    <w:rsid w:val="0058277E"/>
    <w:rsid w:val="005878EA"/>
    <w:rsid w:val="00590ED4"/>
    <w:rsid w:val="005910BC"/>
    <w:rsid w:val="005A03FF"/>
    <w:rsid w:val="005A503E"/>
    <w:rsid w:val="005B1C99"/>
    <w:rsid w:val="005B7F51"/>
    <w:rsid w:val="005C2C26"/>
    <w:rsid w:val="005C2D49"/>
    <w:rsid w:val="005C3BB2"/>
    <w:rsid w:val="005E0DE6"/>
    <w:rsid w:val="005E300E"/>
    <w:rsid w:val="005F13C8"/>
    <w:rsid w:val="00602DE0"/>
    <w:rsid w:val="00604930"/>
    <w:rsid w:val="00615168"/>
    <w:rsid w:val="00627D7F"/>
    <w:rsid w:val="00631BE3"/>
    <w:rsid w:val="00632634"/>
    <w:rsid w:val="00635749"/>
    <w:rsid w:val="00652340"/>
    <w:rsid w:val="006528C5"/>
    <w:rsid w:val="00654554"/>
    <w:rsid w:val="0066163A"/>
    <w:rsid w:val="00664CB4"/>
    <w:rsid w:val="00665B7E"/>
    <w:rsid w:val="00673065"/>
    <w:rsid w:val="006834C1"/>
    <w:rsid w:val="0068523E"/>
    <w:rsid w:val="006853D4"/>
    <w:rsid w:val="006919E3"/>
    <w:rsid w:val="0069410D"/>
    <w:rsid w:val="006963AA"/>
    <w:rsid w:val="006A1BEA"/>
    <w:rsid w:val="006A3A4E"/>
    <w:rsid w:val="006A55AF"/>
    <w:rsid w:val="006A7823"/>
    <w:rsid w:val="006B0998"/>
    <w:rsid w:val="006B219F"/>
    <w:rsid w:val="006B335B"/>
    <w:rsid w:val="006B608E"/>
    <w:rsid w:val="006D0101"/>
    <w:rsid w:val="006D3267"/>
    <w:rsid w:val="006D48DB"/>
    <w:rsid w:val="006D6ECE"/>
    <w:rsid w:val="006E0A75"/>
    <w:rsid w:val="006E13A1"/>
    <w:rsid w:val="006E3B46"/>
    <w:rsid w:val="006E402A"/>
    <w:rsid w:val="006E50D0"/>
    <w:rsid w:val="006F02FA"/>
    <w:rsid w:val="006F0406"/>
    <w:rsid w:val="006F0530"/>
    <w:rsid w:val="006F27D8"/>
    <w:rsid w:val="006F67EF"/>
    <w:rsid w:val="00702A59"/>
    <w:rsid w:val="007079F6"/>
    <w:rsid w:val="00710123"/>
    <w:rsid w:val="0071175A"/>
    <w:rsid w:val="00711FE0"/>
    <w:rsid w:val="00712767"/>
    <w:rsid w:val="00717BFA"/>
    <w:rsid w:val="00730977"/>
    <w:rsid w:val="00731F26"/>
    <w:rsid w:val="00735500"/>
    <w:rsid w:val="00737384"/>
    <w:rsid w:val="007405C9"/>
    <w:rsid w:val="00750845"/>
    <w:rsid w:val="007568AE"/>
    <w:rsid w:val="007741B0"/>
    <w:rsid w:val="0078182C"/>
    <w:rsid w:val="007835B8"/>
    <w:rsid w:val="00790210"/>
    <w:rsid w:val="007917C0"/>
    <w:rsid w:val="00797BC3"/>
    <w:rsid w:val="007A0307"/>
    <w:rsid w:val="007A11E9"/>
    <w:rsid w:val="007A4DDF"/>
    <w:rsid w:val="007A5411"/>
    <w:rsid w:val="007B1616"/>
    <w:rsid w:val="007C08EB"/>
    <w:rsid w:val="007C0C43"/>
    <w:rsid w:val="007C15E1"/>
    <w:rsid w:val="007C550E"/>
    <w:rsid w:val="007D0B6D"/>
    <w:rsid w:val="007D10B9"/>
    <w:rsid w:val="007D3D3B"/>
    <w:rsid w:val="007E41C0"/>
    <w:rsid w:val="007E4E04"/>
    <w:rsid w:val="007E4E42"/>
    <w:rsid w:val="007F04D2"/>
    <w:rsid w:val="00804F9C"/>
    <w:rsid w:val="0080618A"/>
    <w:rsid w:val="00806C46"/>
    <w:rsid w:val="0080767C"/>
    <w:rsid w:val="00812614"/>
    <w:rsid w:val="00812FE8"/>
    <w:rsid w:val="008142A3"/>
    <w:rsid w:val="00820543"/>
    <w:rsid w:val="00821FAD"/>
    <w:rsid w:val="008314DE"/>
    <w:rsid w:val="00833E52"/>
    <w:rsid w:val="00841F26"/>
    <w:rsid w:val="008425CE"/>
    <w:rsid w:val="008428D1"/>
    <w:rsid w:val="00847DBC"/>
    <w:rsid w:val="00851E59"/>
    <w:rsid w:val="008528CA"/>
    <w:rsid w:val="00854770"/>
    <w:rsid w:val="0086627E"/>
    <w:rsid w:val="008664A4"/>
    <w:rsid w:val="00875897"/>
    <w:rsid w:val="00881DCA"/>
    <w:rsid w:val="00882727"/>
    <w:rsid w:val="00885742"/>
    <w:rsid w:val="00886B01"/>
    <w:rsid w:val="008929C0"/>
    <w:rsid w:val="008929E1"/>
    <w:rsid w:val="008A0E43"/>
    <w:rsid w:val="008A770C"/>
    <w:rsid w:val="008B0B05"/>
    <w:rsid w:val="008B5048"/>
    <w:rsid w:val="008B68B2"/>
    <w:rsid w:val="008B7377"/>
    <w:rsid w:val="008C0883"/>
    <w:rsid w:val="008C1FE9"/>
    <w:rsid w:val="008D4D93"/>
    <w:rsid w:val="008D55E2"/>
    <w:rsid w:val="008E2907"/>
    <w:rsid w:val="008E33F0"/>
    <w:rsid w:val="008E42F9"/>
    <w:rsid w:val="008F5936"/>
    <w:rsid w:val="00903646"/>
    <w:rsid w:val="00905353"/>
    <w:rsid w:val="00907AF0"/>
    <w:rsid w:val="00915C03"/>
    <w:rsid w:val="00921B17"/>
    <w:rsid w:val="00923420"/>
    <w:rsid w:val="00925215"/>
    <w:rsid w:val="00926D26"/>
    <w:rsid w:val="009310B7"/>
    <w:rsid w:val="00937F30"/>
    <w:rsid w:val="0094768F"/>
    <w:rsid w:val="00952363"/>
    <w:rsid w:val="00953790"/>
    <w:rsid w:val="009550CB"/>
    <w:rsid w:val="00960FCD"/>
    <w:rsid w:val="00961928"/>
    <w:rsid w:val="00967805"/>
    <w:rsid w:val="00973229"/>
    <w:rsid w:val="00973DDD"/>
    <w:rsid w:val="009876BD"/>
    <w:rsid w:val="00987FA8"/>
    <w:rsid w:val="00991EFC"/>
    <w:rsid w:val="00992DB0"/>
    <w:rsid w:val="00992FF1"/>
    <w:rsid w:val="009A6C13"/>
    <w:rsid w:val="009A6D81"/>
    <w:rsid w:val="009B280D"/>
    <w:rsid w:val="009B2A18"/>
    <w:rsid w:val="009C1DAC"/>
    <w:rsid w:val="009D23FB"/>
    <w:rsid w:val="009D2DB9"/>
    <w:rsid w:val="009D3784"/>
    <w:rsid w:val="009E449C"/>
    <w:rsid w:val="009E60D7"/>
    <w:rsid w:val="009E6ACA"/>
    <w:rsid w:val="009F0ACA"/>
    <w:rsid w:val="009F7428"/>
    <w:rsid w:val="00A05F5F"/>
    <w:rsid w:val="00A06D3C"/>
    <w:rsid w:val="00A1344D"/>
    <w:rsid w:val="00A14148"/>
    <w:rsid w:val="00A148C7"/>
    <w:rsid w:val="00A22F4D"/>
    <w:rsid w:val="00A231F5"/>
    <w:rsid w:val="00A24EDB"/>
    <w:rsid w:val="00A2585C"/>
    <w:rsid w:val="00A262FB"/>
    <w:rsid w:val="00A302D0"/>
    <w:rsid w:val="00A30DED"/>
    <w:rsid w:val="00A3432A"/>
    <w:rsid w:val="00A425A9"/>
    <w:rsid w:val="00A51BC1"/>
    <w:rsid w:val="00A53782"/>
    <w:rsid w:val="00A579EE"/>
    <w:rsid w:val="00A67AE1"/>
    <w:rsid w:val="00A7216F"/>
    <w:rsid w:val="00A721BE"/>
    <w:rsid w:val="00A733EF"/>
    <w:rsid w:val="00A77A29"/>
    <w:rsid w:val="00A82993"/>
    <w:rsid w:val="00A85AB1"/>
    <w:rsid w:val="00A85F43"/>
    <w:rsid w:val="00A92988"/>
    <w:rsid w:val="00A93BE6"/>
    <w:rsid w:val="00AA0C06"/>
    <w:rsid w:val="00AA3369"/>
    <w:rsid w:val="00AA3EDD"/>
    <w:rsid w:val="00AA6722"/>
    <w:rsid w:val="00AA72E9"/>
    <w:rsid w:val="00AA7331"/>
    <w:rsid w:val="00AA74A6"/>
    <w:rsid w:val="00AB26A0"/>
    <w:rsid w:val="00AD3F13"/>
    <w:rsid w:val="00AE201B"/>
    <w:rsid w:val="00AE62B8"/>
    <w:rsid w:val="00B02E71"/>
    <w:rsid w:val="00B07C99"/>
    <w:rsid w:val="00B111E5"/>
    <w:rsid w:val="00B15F44"/>
    <w:rsid w:val="00B228A2"/>
    <w:rsid w:val="00B24FF3"/>
    <w:rsid w:val="00B32646"/>
    <w:rsid w:val="00B334FB"/>
    <w:rsid w:val="00B34ADB"/>
    <w:rsid w:val="00B366C2"/>
    <w:rsid w:val="00B36C51"/>
    <w:rsid w:val="00B406FE"/>
    <w:rsid w:val="00B412D8"/>
    <w:rsid w:val="00B4283E"/>
    <w:rsid w:val="00B5113E"/>
    <w:rsid w:val="00B5174C"/>
    <w:rsid w:val="00B565A5"/>
    <w:rsid w:val="00B664E4"/>
    <w:rsid w:val="00B722F8"/>
    <w:rsid w:val="00B726FB"/>
    <w:rsid w:val="00B7444D"/>
    <w:rsid w:val="00B74614"/>
    <w:rsid w:val="00B91C91"/>
    <w:rsid w:val="00BA1C06"/>
    <w:rsid w:val="00BA5E29"/>
    <w:rsid w:val="00BA7823"/>
    <w:rsid w:val="00BB0BBA"/>
    <w:rsid w:val="00BB2641"/>
    <w:rsid w:val="00BC0CCF"/>
    <w:rsid w:val="00BC6E29"/>
    <w:rsid w:val="00BC7A9F"/>
    <w:rsid w:val="00BD0F84"/>
    <w:rsid w:val="00BD3431"/>
    <w:rsid w:val="00BD4303"/>
    <w:rsid w:val="00BD5E19"/>
    <w:rsid w:val="00BE13FF"/>
    <w:rsid w:val="00BE5425"/>
    <w:rsid w:val="00BF127B"/>
    <w:rsid w:val="00BF3818"/>
    <w:rsid w:val="00BF501E"/>
    <w:rsid w:val="00BF5DE3"/>
    <w:rsid w:val="00C067BC"/>
    <w:rsid w:val="00C107A6"/>
    <w:rsid w:val="00C12203"/>
    <w:rsid w:val="00C22ADA"/>
    <w:rsid w:val="00C4105C"/>
    <w:rsid w:val="00C456F6"/>
    <w:rsid w:val="00C53210"/>
    <w:rsid w:val="00C533E3"/>
    <w:rsid w:val="00C61A7A"/>
    <w:rsid w:val="00C621B1"/>
    <w:rsid w:val="00C63DB0"/>
    <w:rsid w:val="00C6428F"/>
    <w:rsid w:val="00C72479"/>
    <w:rsid w:val="00C750E3"/>
    <w:rsid w:val="00C773DE"/>
    <w:rsid w:val="00C86B48"/>
    <w:rsid w:val="00C86CF7"/>
    <w:rsid w:val="00C87697"/>
    <w:rsid w:val="00C9062D"/>
    <w:rsid w:val="00C911F3"/>
    <w:rsid w:val="00C9431D"/>
    <w:rsid w:val="00C956AD"/>
    <w:rsid w:val="00CA4892"/>
    <w:rsid w:val="00CA6EE4"/>
    <w:rsid w:val="00CA78E3"/>
    <w:rsid w:val="00CA7A23"/>
    <w:rsid w:val="00CA7ED9"/>
    <w:rsid w:val="00CB0482"/>
    <w:rsid w:val="00CB69F5"/>
    <w:rsid w:val="00CC0734"/>
    <w:rsid w:val="00CC2F37"/>
    <w:rsid w:val="00CD7BE1"/>
    <w:rsid w:val="00CE0CA8"/>
    <w:rsid w:val="00CF000D"/>
    <w:rsid w:val="00CF0688"/>
    <w:rsid w:val="00CF689D"/>
    <w:rsid w:val="00CF7A08"/>
    <w:rsid w:val="00D16420"/>
    <w:rsid w:val="00D17746"/>
    <w:rsid w:val="00D17C29"/>
    <w:rsid w:val="00D24AAF"/>
    <w:rsid w:val="00D24B20"/>
    <w:rsid w:val="00D302E0"/>
    <w:rsid w:val="00D306E9"/>
    <w:rsid w:val="00D3073C"/>
    <w:rsid w:val="00D32F6D"/>
    <w:rsid w:val="00D34BD7"/>
    <w:rsid w:val="00D360E1"/>
    <w:rsid w:val="00D42497"/>
    <w:rsid w:val="00D42F29"/>
    <w:rsid w:val="00D44D64"/>
    <w:rsid w:val="00D46CB4"/>
    <w:rsid w:val="00D46E08"/>
    <w:rsid w:val="00D52E69"/>
    <w:rsid w:val="00D54368"/>
    <w:rsid w:val="00D60014"/>
    <w:rsid w:val="00D62BC8"/>
    <w:rsid w:val="00D7340D"/>
    <w:rsid w:val="00D75BD6"/>
    <w:rsid w:val="00D82330"/>
    <w:rsid w:val="00D82FB9"/>
    <w:rsid w:val="00D857A4"/>
    <w:rsid w:val="00D86ACF"/>
    <w:rsid w:val="00D93900"/>
    <w:rsid w:val="00D93C5B"/>
    <w:rsid w:val="00DA14A3"/>
    <w:rsid w:val="00DA18D6"/>
    <w:rsid w:val="00DA2EC2"/>
    <w:rsid w:val="00DB07E0"/>
    <w:rsid w:val="00DB2E23"/>
    <w:rsid w:val="00DB34AE"/>
    <w:rsid w:val="00DC2DE3"/>
    <w:rsid w:val="00DC5702"/>
    <w:rsid w:val="00DD5620"/>
    <w:rsid w:val="00DD65D6"/>
    <w:rsid w:val="00DE56FE"/>
    <w:rsid w:val="00DF2C28"/>
    <w:rsid w:val="00DF400C"/>
    <w:rsid w:val="00E00207"/>
    <w:rsid w:val="00E1154D"/>
    <w:rsid w:val="00E12BB5"/>
    <w:rsid w:val="00E20140"/>
    <w:rsid w:val="00E218B1"/>
    <w:rsid w:val="00E21ED1"/>
    <w:rsid w:val="00E307AF"/>
    <w:rsid w:val="00E46007"/>
    <w:rsid w:val="00E46960"/>
    <w:rsid w:val="00E47A04"/>
    <w:rsid w:val="00E47D90"/>
    <w:rsid w:val="00E50359"/>
    <w:rsid w:val="00E620BB"/>
    <w:rsid w:val="00E62984"/>
    <w:rsid w:val="00E6548F"/>
    <w:rsid w:val="00E703A1"/>
    <w:rsid w:val="00E72B99"/>
    <w:rsid w:val="00E72FAE"/>
    <w:rsid w:val="00E730A2"/>
    <w:rsid w:val="00E73155"/>
    <w:rsid w:val="00E73989"/>
    <w:rsid w:val="00E75850"/>
    <w:rsid w:val="00E854DD"/>
    <w:rsid w:val="00E8613F"/>
    <w:rsid w:val="00E92071"/>
    <w:rsid w:val="00E93254"/>
    <w:rsid w:val="00E932CA"/>
    <w:rsid w:val="00EA0C0E"/>
    <w:rsid w:val="00EA13F2"/>
    <w:rsid w:val="00EA3790"/>
    <w:rsid w:val="00EA67DC"/>
    <w:rsid w:val="00EA7000"/>
    <w:rsid w:val="00EB20AA"/>
    <w:rsid w:val="00EB3354"/>
    <w:rsid w:val="00EB434E"/>
    <w:rsid w:val="00EC07D4"/>
    <w:rsid w:val="00EC7B31"/>
    <w:rsid w:val="00ED25AB"/>
    <w:rsid w:val="00ED36DE"/>
    <w:rsid w:val="00ED3BF5"/>
    <w:rsid w:val="00EE44F6"/>
    <w:rsid w:val="00EE7330"/>
    <w:rsid w:val="00EF075E"/>
    <w:rsid w:val="00EF3BED"/>
    <w:rsid w:val="00EF3DDA"/>
    <w:rsid w:val="00EF4A12"/>
    <w:rsid w:val="00EF4C96"/>
    <w:rsid w:val="00EF5B08"/>
    <w:rsid w:val="00EF70C0"/>
    <w:rsid w:val="00F0044A"/>
    <w:rsid w:val="00F0087C"/>
    <w:rsid w:val="00F01655"/>
    <w:rsid w:val="00F07409"/>
    <w:rsid w:val="00F17154"/>
    <w:rsid w:val="00F204B8"/>
    <w:rsid w:val="00F22FD7"/>
    <w:rsid w:val="00F2378B"/>
    <w:rsid w:val="00F24CE3"/>
    <w:rsid w:val="00F24E8C"/>
    <w:rsid w:val="00F26CF2"/>
    <w:rsid w:val="00F43131"/>
    <w:rsid w:val="00F44337"/>
    <w:rsid w:val="00F4461A"/>
    <w:rsid w:val="00F44638"/>
    <w:rsid w:val="00F55AE8"/>
    <w:rsid w:val="00F5780C"/>
    <w:rsid w:val="00F65444"/>
    <w:rsid w:val="00F7257A"/>
    <w:rsid w:val="00F77976"/>
    <w:rsid w:val="00F843D7"/>
    <w:rsid w:val="00F926BB"/>
    <w:rsid w:val="00F93FA9"/>
    <w:rsid w:val="00FA44A6"/>
    <w:rsid w:val="00FB2C53"/>
    <w:rsid w:val="00FC00E8"/>
    <w:rsid w:val="00FC0659"/>
    <w:rsid w:val="00FC1B2E"/>
    <w:rsid w:val="00FC1C98"/>
    <w:rsid w:val="00FC47AC"/>
    <w:rsid w:val="00FC5BFF"/>
    <w:rsid w:val="00FC76FB"/>
    <w:rsid w:val="00FD62DF"/>
    <w:rsid w:val="00FD7CCB"/>
    <w:rsid w:val="00FE1C03"/>
    <w:rsid w:val="00FE3EC6"/>
    <w:rsid w:val="00FF79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9944"/>
  <w15:docId w15:val="{B261B6A5-24FD-454F-A591-BDAC936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54"/>
  </w:style>
  <w:style w:type="paragraph" w:styleId="Overskrift1">
    <w:name w:val="heading 1"/>
    <w:basedOn w:val="Normal"/>
    <w:next w:val="Normal"/>
    <w:link w:val="Overskrift1Tegn"/>
    <w:uiPriority w:val="9"/>
    <w:qFormat/>
    <w:rsid w:val="0004214B"/>
    <w:pPr>
      <w:keepNext/>
      <w:keepLines/>
      <w:spacing w:before="480" w:after="0"/>
      <w:outlineLvl w:val="0"/>
    </w:pPr>
    <w:rPr>
      <w:rFonts w:ascii="Times New Roman" w:eastAsiaTheme="majorEastAsia" w:hAnsi="Times New Roman" w:cstheme="majorBidi"/>
      <w:b/>
      <w:bCs/>
      <w:color w:val="000000" w:themeColor="text1"/>
      <w:sz w:val="28"/>
      <w:szCs w:val="28"/>
      <w:lang w:eastAsia="da-DK"/>
    </w:rPr>
  </w:style>
  <w:style w:type="paragraph" w:styleId="Overskrift2">
    <w:name w:val="heading 2"/>
    <w:basedOn w:val="Normal"/>
    <w:next w:val="Normal"/>
    <w:link w:val="Overskrift2Tegn"/>
    <w:uiPriority w:val="9"/>
    <w:unhideWhenUsed/>
    <w:qFormat/>
    <w:rsid w:val="003E55FA"/>
    <w:pPr>
      <w:keepNext/>
      <w:keepLines/>
      <w:numPr>
        <w:ilvl w:val="1"/>
        <w:numId w:val="1"/>
      </w:numPr>
      <w:spacing w:before="200" w:after="0"/>
      <w:outlineLvl w:val="1"/>
    </w:pPr>
    <w:rPr>
      <w:rFonts w:ascii="Times New Roman" w:eastAsiaTheme="majorEastAsia" w:hAnsi="Times New Roman" w:cstheme="majorBidi"/>
      <w:b/>
      <w:bCs/>
      <w:color w:val="000000" w:themeColor="text1"/>
      <w:sz w:val="26"/>
      <w:szCs w:val="26"/>
      <w:lang w:eastAsia="da-DK"/>
    </w:rPr>
  </w:style>
  <w:style w:type="paragraph" w:styleId="Overskrift3">
    <w:name w:val="heading 3"/>
    <w:basedOn w:val="Normal"/>
    <w:next w:val="Normal"/>
    <w:link w:val="Overskrift3Tegn"/>
    <w:uiPriority w:val="9"/>
    <w:unhideWhenUsed/>
    <w:qFormat/>
    <w:rsid w:val="003E55FA"/>
    <w:pPr>
      <w:keepNext/>
      <w:keepLines/>
      <w:numPr>
        <w:ilvl w:val="2"/>
        <w:numId w:val="1"/>
      </w:numPr>
      <w:spacing w:before="200" w:after="0"/>
      <w:outlineLvl w:val="2"/>
    </w:pPr>
    <w:rPr>
      <w:rFonts w:ascii="Times New Roman" w:eastAsiaTheme="majorEastAsia" w:hAnsi="Times New Roman" w:cstheme="majorBidi"/>
      <w:b/>
      <w:bCs/>
      <w:color w:val="000000" w:themeColor="text1"/>
      <w:lang w:eastAsia="da-DK"/>
    </w:rPr>
  </w:style>
  <w:style w:type="paragraph" w:styleId="Overskrift4">
    <w:name w:val="heading 4"/>
    <w:basedOn w:val="Normal"/>
    <w:next w:val="Normal"/>
    <w:link w:val="Overskrift4Tegn"/>
    <w:uiPriority w:val="9"/>
    <w:unhideWhenUsed/>
    <w:qFormat/>
    <w:rsid w:val="00122486"/>
    <w:pPr>
      <w:keepNext/>
      <w:keepLines/>
      <w:numPr>
        <w:ilvl w:val="3"/>
        <w:numId w:val="1"/>
      </w:numPr>
      <w:spacing w:before="200" w:after="0"/>
      <w:outlineLvl w:val="3"/>
    </w:pPr>
    <w:rPr>
      <w:rFonts w:ascii="Times New Roman" w:eastAsiaTheme="majorEastAsia" w:hAnsi="Times New Roman" w:cstheme="majorBidi"/>
      <w:b/>
      <w:bCs/>
      <w:iCs/>
      <w:sz w:val="20"/>
    </w:rPr>
  </w:style>
  <w:style w:type="paragraph" w:styleId="Overskrift5">
    <w:name w:val="heading 5"/>
    <w:basedOn w:val="Normal"/>
    <w:next w:val="Normal"/>
    <w:link w:val="Overskrift5Tegn"/>
    <w:uiPriority w:val="9"/>
    <w:semiHidden/>
    <w:unhideWhenUsed/>
    <w:qFormat/>
    <w:rsid w:val="00BA1C0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A1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A1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A1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BA1C0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E55FA"/>
    <w:rPr>
      <w:rFonts w:ascii="Times New Roman" w:eastAsiaTheme="majorEastAsia" w:hAnsi="Times New Roman" w:cstheme="majorBidi"/>
      <w:b/>
      <w:bCs/>
      <w:color w:val="000000" w:themeColor="text1"/>
      <w:sz w:val="26"/>
      <w:szCs w:val="26"/>
      <w:lang w:eastAsia="da-DK"/>
    </w:rPr>
  </w:style>
  <w:style w:type="character" w:customStyle="1" w:styleId="Overskrift1Tegn">
    <w:name w:val="Overskrift 1 Tegn"/>
    <w:basedOn w:val="Standardskrifttypeiafsnit"/>
    <w:link w:val="Overskrift1"/>
    <w:uiPriority w:val="9"/>
    <w:rsid w:val="0004214B"/>
    <w:rPr>
      <w:rFonts w:ascii="Times New Roman" w:eastAsiaTheme="majorEastAsia" w:hAnsi="Times New Roman" w:cstheme="majorBidi"/>
      <w:b/>
      <w:bCs/>
      <w:color w:val="000000" w:themeColor="text1"/>
      <w:sz w:val="28"/>
      <w:szCs w:val="28"/>
      <w:lang w:eastAsia="da-DK"/>
    </w:rPr>
  </w:style>
  <w:style w:type="character" w:customStyle="1" w:styleId="Overskrift3Tegn">
    <w:name w:val="Overskrift 3 Tegn"/>
    <w:basedOn w:val="Standardskrifttypeiafsnit"/>
    <w:link w:val="Overskrift3"/>
    <w:uiPriority w:val="9"/>
    <w:rsid w:val="003E55FA"/>
    <w:rPr>
      <w:rFonts w:ascii="Times New Roman" w:eastAsiaTheme="majorEastAsia" w:hAnsi="Times New Roman" w:cstheme="majorBidi"/>
      <w:b/>
      <w:bCs/>
      <w:color w:val="000000" w:themeColor="text1"/>
      <w:lang w:eastAsia="da-DK"/>
    </w:rPr>
  </w:style>
  <w:style w:type="character" w:customStyle="1" w:styleId="Overskrift4Tegn">
    <w:name w:val="Overskrift 4 Tegn"/>
    <w:basedOn w:val="Standardskrifttypeiafsnit"/>
    <w:link w:val="Overskrift4"/>
    <w:uiPriority w:val="9"/>
    <w:rsid w:val="00122486"/>
    <w:rPr>
      <w:rFonts w:ascii="Times New Roman" w:eastAsiaTheme="majorEastAsia" w:hAnsi="Times New Roman" w:cstheme="majorBidi"/>
      <w:b/>
      <w:bCs/>
      <w:iCs/>
      <w:sz w:val="20"/>
    </w:rPr>
  </w:style>
  <w:style w:type="table" w:styleId="Lysliste-fremhvningsfarve2">
    <w:name w:val="Light List Accent 2"/>
    <w:basedOn w:val="Tabel-Normal"/>
    <w:uiPriority w:val="61"/>
    <w:rsid w:val="003C035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Ingenafstand">
    <w:name w:val="No Spacing"/>
    <w:link w:val="IngenafstandTegn"/>
    <w:uiPriority w:val="1"/>
    <w:qFormat/>
    <w:rsid w:val="003C0354"/>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3C0354"/>
    <w:rPr>
      <w:rFonts w:eastAsiaTheme="minorEastAsia"/>
      <w:lang w:eastAsia="da-DK"/>
    </w:rPr>
  </w:style>
  <w:style w:type="paragraph" w:styleId="Markeringsbobletekst">
    <w:name w:val="Balloon Text"/>
    <w:basedOn w:val="Normal"/>
    <w:link w:val="MarkeringsbobletekstTegn"/>
    <w:uiPriority w:val="99"/>
    <w:semiHidden/>
    <w:unhideWhenUsed/>
    <w:rsid w:val="003C035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0354"/>
    <w:rPr>
      <w:rFonts w:ascii="Tahoma" w:hAnsi="Tahoma" w:cs="Tahoma"/>
      <w:sz w:val="16"/>
      <w:szCs w:val="16"/>
    </w:rPr>
  </w:style>
  <w:style w:type="paragraph" w:styleId="Listeafsnit">
    <w:name w:val="List Paragraph"/>
    <w:basedOn w:val="Normal"/>
    <w:link w:val="ListeafsnitTegn"/>
    <w:autoRedefine/>
    <w:uiPriority w:val="34"/>
    <w:qFormat/>
    <w:rsid w:val="003E3D18"/>
    <w:pPr>
      <w:numPr>
        <w:numId w:val="32"/>
      </w:numPr>
      <w:shd w:val="clear" w:color="auto" w:fill="FFFFFF" w:themeFill="background1"/>
      <w:spacing w:after="0" w:line="240" w:lineRule="auto"/>
    </w:pPr>
    <w:rPr>
      <w:rFonts w:eastAsia="Times New Roman" w:cs="Times New Roman"/>
      <w:szCs w:val="20"/>
    </w:rPr>
  </w:style>
  <w:style w:type="character" w:styleId="Hyperlink">
    <w:name w:val="Hyperlink"/>
    <w:basedOn w:val="Standardskrifttypeiafsnit"/>
    <w:uiPriority w:val="99"/>
    <w:unhideWhenUsed/>
    <w:rsid w:val="00DA2EC2"/>
    <w:rPr>
      <w:color w:val="0000FF"/>
      <w:u w:val="single"/>
    </w:rPr>
  </w:style>
  <w:style w:type="paragraph" w:styleId="Fodnotetekst">
    <w:name w:val="footnote text"/>
    <w:basedOn w:val="Normal"/>
    <w:link w:val="FodnotetekstTegn"/>
    <w:uiPriority w:val="99"/>
    <w:semiHidden/>
    <w:unhideWhenUsed/>
    <w:rsid w:val="00DA2EC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A2EC2"/>
    <w:rPr>
      <w:sz w:val="20"/>
      <w:szCs w:val="20"/>
    </w:rPr>
  </w:style>
  <w:style w:type="character" w:styleId="Fodnotehenvisning">
    <w:name w:val="footnote reference"/>
    <w:basedOn w:val="Standardskrifttypeiafsnit"/>
    <w:uiPriority w:val="99"/>
    <w:semiHidden/>
    <w:unhideWhenUsed/>
    <w:rsid w:val="00DA2EC2"/>
    <w:rPr>
      <w:vertAlign w:val="superscript"/>
    </w:rPr>
  </w:style>
  <w:style w:type="paragraph" w:styleId="Billedtekst">
    <w:name w:val="caption"/>
    <w:basedOn w:val="Normal"/>
    <w:next w:val="Normal"/>
    <w:uiPriority w:val="35"/>
    <w:unhideWhenUsed/>
    <w:qFormat/>
    <w:rsid w:val="00DA2EC2"/>
    <w:pPr>
      <w:spacing w:line="240" w:lineRule="auto"/>
    </w:pPr>
    <w:rPr>
      <w:b/>
      <w:bCs/>
      <w:color w:val="4F81BD" w:themeColor="accent1"/>
      <w:sz w:val="18"/>
      <w:szCs w:val="18"/>
    </w:rPr>
  </w:style>
  <w:style w:type="paragraph" w:styleId="NormalWeb">
    <w:name w:val="Normal (Web)"/>
    <w:basedOn w:val="Normal"/>
    <w:uiPriority w:val="99"/>
    <w:unhideWhenUsed/>
    <w:rsid w:val="00D34BD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960FCD"/>
    <w:rPr>
      <w:color w:val="800080" w:themeColor="followedHyperlink"/>
      <w:u w:val="single"/>
    </w:rPr>
  </w:style>
  <w:style w:type="character" w:styleId="Kommentarhenvisning">
    <w:name w:val="annotation reference"/>
    <w:basedOn w:val="Standardskrifttypeiafsnit"/>
    <w:uiPriority w:val="99"/>
    <w:semiHidden/>
    <w:unhideWhenUsed/>
    <w:rsid w:val="00E50359"/>
    <w:rPr>
      <w:sz w:val="16"/>
      <w:szCs w:val="16"/>
    </w:rPr>
  </w:style>
  <w:style w:type="paragraph" w:styleId="Kommentartekst">
    <w:name w:val="annotation text"/>
    <w:basedOn w:val="Normal"/>
    <w:link w:val="KommentartekstTegn"/>
    <w:uiPriority w:val="99"/>
    <w:unhideWhenUsed/>
    <w:rsid w:val="00E50359"/>
    <w:pPr>
      <w:spacing w:line="240" w:lineRule="auto"/>
    </w:pPr>
    <w:rPr>
      <w:sz w:val="20"/>
      <w:szCs w:val="20"/>
    </w:rPr>
  </w:style>
  <w:style w:type="character" w:customStyle="1" w:styleId="KommentartekstTegn">
    <w:name w:val="Kommentartekst Tegn"/>
    <w:basedOn w:val="Standardskrifttypeiafsnit"/>
    <w:link w:val="Kommentartekst"/>
    <w:uiPriority w:val="99"/>
    <w:rsid w:val="00E50359"/>
    <w:rPr>
      <w:sz w:val="20"/>
      <w:szCs w:val="20"/>
    </w:rPr>
  </w:style>
  <w:style w:type="paragraph" w:styleId="Kommentaremne">
    <w:name w:val="annotation subject"/>
    <w:basedOn w:val="Kommentartekst"/>
    <w:next w:val="Kommentartekst"/>
    <w:link w:val="KommentaremneTegn"/>
    <w:uiPriority w:val="99"/>
    <w:semiHidden/>
    <w:unhideWhenUsed/>
    <w:rsid w:val="00E50359"/>
    <w:rPr>
      <w:b/>
      <w:bCs/>
    </w:rPr>
  </w:style>
  <w:style w:type="character" w:customStyle="1" w:styleId="KommentaremneTegn">
    <w:name w:val="Kommentaremne Tegn"/>
    <w:basedOn w:val="KommentartekstTegn"/>
    <w:link w:val="Kommentaremne"/>
    <w:uiPriority w:val="99"/>
    <w:semiHidden/>
    <w:rsid w:val="00E50359"/>
    <w:rPr>
      <w:b/>
      <w:bCs/>
      <w:sz w:val="20"/>
      <w:szCs w:val="20"/>
    </w:rPr>
  </w:style>
  <w:style w:type="character" w:styleId="Strk">
    <w:name w:val="Strong"/>
    <w:basedOn w:val="Standardskrifttypeiafsnit"/>
    <w:uiPriority w:val="22"/>
    <w:qFormat/>
    <w:rsid w:val="00E50359"/>
    <w:rPr>
      <w:b/>
      <w:bCs/>
    </w:rPr>
  </w:style>
  <w:style w:type="table" w:styleId="Tabel-Gitter">
    <w:name w:val="Table Grid"/>
    <w:basedOn w:val="Tabel-Normal"/>
    <w:uiPriority w:val="59"/>
    <w:rsid w:val="0041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307351"/>
    <w:rPr>
      <w:color w:val="808080"/>
    </w:rPr>
  </w:style>
  <w:style w:type="table" w:styleId="Lysskygge">
    <w:name w:val="Light Shading"/>
    <w:basedOn w:val="Tabel-Normal"/>
    <w:uiPriority w:val="60"/>
    <w:rsid w:val="003073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Standardskrifttypeiafsnit"/>
    <w:rsid w:val="00B36C51"/>
  </w:style>
  <w:style w:type="paragraph" w:styleId="Overskrift">
    <w:name w:val="TOC Heading"/>
    <w:basedOn w:val="Overskrift1"/>
    <w:next w:val="Normal"/>
    <w:uiPriority w:val="39"/>
    <w:unhideWhenUsed/>
    <w:qFormat/>
    <w:rsid w:val="00524544"/>
    <w:pPr>
      <w:outlineLvl w:val="9"/>
    </w:pPr>
    <w:rPr>
      <w:rFonts w:asciiTheme="majorHAnsi" w:hAnsiTheme="majorHAnsi"/>
      <w:color w:val="365F91" w:themeColor="accent1" w:themeShade="BF"/>
    </w:rPr>
  </w:style>
  <w:style w:type="paragraph" w:styleId="Indholdsfortegnelse1">
    <w:name w:val="toc 1"/>
    <w:basedOn w:val="Normal"/>
    <w:next w:val="Normal"/>
    <w:autoRedefine/>
    <w:uiPriority w:val="39"/>
    <w:unhideWhenUsed/>
    <w:rsid w:val="00EA67DC"/>
    <w:pPr>
      <w:tabs>
        <w:tab w:val="left" w:pos="440"/>
        <w:tab w:val="left" w:pos="880"/>
        <w:tab w:val="right" w:pos="9628"/>
      </w:tabs>
      <w:spacing w:after="100"/>
      <w:ind w:left="440"/>
    </w:pPr>
  </w:style>
  <w:style w:type="paragraph" w:styleId="Indholdsfortegnelse2">
    <w:name w:val="toc 2"/>
    <w:basedOn w:val="Normal"/>
    <w:next w:val="Normal"/>
    <w:autoRedefine/>
    <w:uiPriority w:val="39"/>
    <w:unhideWhenUsed/>
    <w:rsid w:val="00325AF3"/>
    <w:pPr>
      <w:tabs>
        <w:tab w:val="left" w:pos="880"/>
        <w:tab w:val="right" w:leader="dot" w:pos="9628"/>
      </w:tabs>
      <w:spacing w:after="100"/>
      <w:ind w:left="510"/>
    </w:pPr>
  </w:style>
  <w:style w:type="character" w:customStyle="1" w:styleId="ListeafsnitTegn">
    <w:name w:val="Listeafsnit Tegn"/>
    <w:basedOn w:val="Standardskrifttypeiafsnit"/>
    <w:link w:val="Listeafsnit"/>
    <w:uiPriority w:val="34"/>
    <w:rsid w:val="003E3D18"/>
    <w:rPr>
      <w:rFonts w:eastAsia="Times New Roman" w:cs="Times New Roman"/>
      <w:szCs w:val="20"/>
      <w:shd w:val="clear" w:color="auto" w:fill="FFFFFF" w:themeFill="background1"/>
    </w:rPr>
  </w:style>
  <w:style w:type="paragraph" w:styleId="Sidehoved">
    <w:name w:val="header"/>
    <w:basedOn w:val="Normal"/>
    <w:link w:val="SidehovedTegn"/>
    <w:uiPriority w:val="99"/>
    <w:unhideWhenUsed/>
    <w:rsid w:val="00C642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428F"/>
  </w:style>
  <w:style w:type="paragraph" w:styleId="Sidefod">
    <w:name w:val="footer"/>
    <w:basedOn w:val="Normal"/>
    <w:link w:val="SidefodTegn"/>
    <w:uiPriority w:val="99"/>
    <w:unhideWhenUsed/>
    <w:rsid w:val="00C642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428F"/>
  </w:style>
  <w:style w:type="table" w:styleId="Farvetliste-fremhvningsfarve1">
    <w:name w:val="Colorful List Accent 1"/>
    <w:basedOn w:val="Tabel-Normal"/>
    <w:uiPriority w:val="72"/>
    <w:rsid w:val="00991EF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VTUBrdtekst">
    <w:name w:val="MVTU_Brødtekst"/>
    <w:basedOn w:val="Normal"/>
    <w:rsid w:val="00991EFC"/>
    <w:pPr>
      <w:spacing w:after="0" w:line="260" w:lineRule="atLeast"/>
    </w:pPr>
    <w:rPr>
      <w:rFonts w:ascii="Times New Roman" w:eastAsia="Times New Roman" w:hAnsi="Times New Roman" w:cs="Times New Roman"/>
      <w:spacing w:val="2"/>
      <w:kern w:val="26"/>
      <w:szCs w:val="20"/>
    </w:rPr>
  </w:style>
  <w:style w:type="paragraph" w:styleId="Opstilling-talellerbogst">
    <w:name w:val="List Number"/>
    <w:basedOn w:val="Normal"/>
    <w:semiHidden/>
    <w:rsid w:val="00991EFC"/>
    <w:pPr>
      <w:tabs>
        <w:tab w:val="left" w:pos="567"/>
        <w:tab w:val="left" w:pos="851"/>
      </w:tabs>
      <w:spacing w:after="120" w:line="288" w:lineRule="auto"/>
    </w:pPr>
    <w:rPr>
      <w:rFonts w:ascii="Times New Roman" w:eastAsia="Times New Roman" w:hAnsi="Times New Roman" w:cs="Times New Roman"/>
      <w:sz w:val="24"/>
      <w:szCs w:val="20"/>
    </w:rPr>
  </w:style>
  <w:style w:type="table" w:styleId="Lysliste-farve1">
    <w:name w:val="Light List Accent 1"/>
    <w:basedOn w:val="Tabel-Normal"/>
    <w:uiPriority w:val="61"/>
    <w:rsid w:val="00991E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dholdsfortegnelse3">
    <w:name w:val="toc 3"/>
    <w:basedOn w:val="Normal"/>
    <w:next w:val="Normal"/>
    <w:autoRedefine/>
    <w:uiPriority w:val="39"/>
    <w:unhideWhenUsed/>
    <w:rsid w:val="00C9431D"/>
    <w:pPr>
      <w:tabs>
        <w:tab w:val="left" w:pos="1320"/>
        <w:tab w:val="right" w:pos="9628"/>
      </w:tabs>
      <w:spacing w:after="100"/>
      <w:ind w:left="440"/>
    </w:pPr>
  </w:style>
  <w:style w:type="paragraph" w:customStyle="1" w:styleId="Typografi2">
    <w:name w:val="Typografi2"/>
    <w:basedOn w:val="Normal"/>
    <w:link w:val="Typografi2Tegn"/>
    <w:qFormat/>
    <w:rsid w:val="0056463E"/>
    <w:pPr>
      <w:numPr>
        <w:ilvl w:val="2"/>
        <w:numId w:val="3"/>
      </w:numPr>
    </w:pPr>
    <w:rPr>
      <w:rFonts w:asciiTheme="majorHAnsi" w:hAnsiTheme="majorHAnsi"/>
      <w:b/>
      <w:sz w:val="26"/>
      <w:szCs w:val="26"/>
    </w:rPr>
  </w:style>
  <w:style w:type="paragraph" w:customStyle="1" w:styleId="Typografi3">
    <w:name w:val="Typografi3"/>
    <w:basedOn w:val="Normal"/>
    <w:link w:val="Typografi3Tegn"/>
    <w:qFormat/>
    <w:rsid w:val="00BA7823"/>
    <w:pPr>
      <w:numPr>
        <w:numId w:val="2"/>
      </w:numPr>
    </w:pPr>
    <w:rPr>
      <w:b/>
    </w:rPr>
  </w:style>
  <w:style w:type="character" w:customStyle="1" w:styleId="Typografi2Tegn">
    <w:name w:val="Typografi2 Tegn"/>
    <w:basedOn w:val="Standardskrifttypeiafsnit"/>
    <w:link w:val="Typografi2"/>
    <w:rsid w:val="0056463E"/>
    <w:rPr>
      <w:rFonts w:asciiTheme="majorHAnsi" w:hAnsiTheme="majorHAnsi"/>
      <w:b/>
      <w:sz w:val="26"/>
      <w:szCs w:val="26"/>
    </w:rPr>
  </w:style>
  <w:style w:type="paragraph" w:customStyle="1" w:styleId="Typografi1">
    <w:name w:val="Typografi1"/>
    <w:basedOn w:val="Normal"/>
    <w:link w:val="Typografi1Tegn"/>
    <w:qFormat/>
    <w:rsid w:val="0050757E"/>
    <w:pPr>
      <w:numPr>
        <w:ilvl w:val="1"/>
        <w:numId w:val="3"/>
      </w:numPr>
    </w:pPr>
    <w:rPr>
      <w:b/>
      <w:sz w:val="24"/>
      <w:szCs w:val="28"/>
    </w:rPr>
  </w:style>
  <w:style w:type="character" w:customStyle="1" w:styleId="Typografi3Tegn">
    <w:name w:val="Typografi3 Tegn"/>
    <w:basedOn w:val="Standardskrifttypeiafsnit"/>
    <w:link w:val="Typografi3"/>
    <w:rsid w:val="00BA7823"/>
    <w:rPr>
      <w:b/>
    </w:rPr>
  </w:style>
  <w:style w:type="character" w:customStyle="1" w:styleId="Typografi1Tegn">
    <w:name w:val="Typografi1 Tegn"/>
    <w:basedOn w:val="Standardskrifttypeiafsnit"/>
    <w:link w:val="Typografi1"/>
    <w:rsid w:val="0050757E"/>
    <w:rPr>
      <w:b/>
      <w:sz w:val="24"/>
      <w:szCs w:val="28"/>
    </w:rPr>
  </w:style>
  <w:style w:type="character" w:customStyle="1" w:styleId="Overskrift5Tegn">
    <w:name w:val="Overskrift 5 Tegn"/>
    <w:basedOn w:val="Standardskrifttypeiafsnit"/>
    <w:link w:val="Overskrift5"/>
    <w:uiPriority w:val="9"/>
    <w:semiHidden/>
    <w:rsid w:val="00BA1C06"/>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BA1C06"/>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BA1C06"/>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BA1C0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BA1C06"/>
    <w:rPr>
      <w:rFonts w:asciiTheme="majorHAnsi" w:eastAsiaTheme="majorEastAsia" w:hAnsiTheme="majorHAnsi" w:cstheme="majorBidi"/>
      <w:i/>
      <w:iCs/>
      <w:color w:val="404040" w:themeColor="text1" w:themeTint="BF"/>
      <w:sz w:val="20"/>
      <w:szCs w:val="20"/>
    </w:rPr>
  </w:style>
  <w:style w:type="paragraph" w:styleId="Opstilling-punkttegn">
    <w:name w:val="List Bullet"/>
    <w:basedOn w:val="Normal"/>
    <w:uiPriority w:val="99"/>
    <w:unhideWhenUsed/>
    <w:rsid w:val="0050757E"/>
    <w:pPr>
      <w:numPr>
        <w:numId w:val="4"/>
      </w:numPr>
      <w:contextualSpacing/>
    </w:pPr>
  </w:style>
  <w:style w:type="paragraph" w:customStyle="1" w:styleId="Default">
    <w:name w:val="Default"/>
    <w:rsid w:val="00E72B99"/>
    <w:pPr>
      <w:autoSpaceDE w:val="0"/>
      <w:autoSpaceDN w:val="0"/>
      <w:adjustRightInd w:val="0"/>
      <w:spacing w:after="0" w:line="240" w:lineRule="auto"/>
    </w:pPr>
    <w:rPr>
      <w:rFonts w:ascii="ZapfDingbats" w:hAnsi="ZapfDingbats" w:cs="ZapfDingbats"/>
      <w:color w:val="000000"/>
      <w:sz w:val="24"/>
      <w:szCs w:val="24"/>
    </w:rPr>
  </w:style>
  <w:style w:type="paragraph" w:customStyle="1" w:styleId="Pa0">
    <w:name w:val="Pa0"/>
    <w:basedOn w:val="Default"/>
    <w:next w:val="Default"/>
    <w:uiPriority w:val="99"/>
    <w:rsid w:val="00E72B99"/>
    <w:pPr>
      <w:spacing w:line="241" w:lineRule="atLeast"/>
    </w:pPr>
    <w:rPr>
      <w:rFonts w:cstheme="minorBidi"/>
      <w:color w:val="auto"/>
    </w:rPr>
  </w:style>
  <w:style w:type="character" w:customStyle="1" w:styleId="Ulstomtale1">
    <w:name w:val="Uløst omtale1"/>
    <w:basedOn w:val="Standardskrifttypeiafsnit"/>
    <w:uiPriority w:val="99"/>
    <w:semiHidden/>
    <w:unhideWhenUsed/>
    <w:rsid w:val="002E3907"/>
    <w:rPr>
      <w:color w:val="605E5C"/>
      <w:shd w:val="clear" w:color="auto" w:fill="E1DFDD"/>
    </w:rPr>
  </w:style>
  <w:style w:type="paragraph" w:customStyle="1" w:styleId="Typografi4">
    <w:name w:val="Typografi4"/>
    <w:basedOn w:val="Listeafsnit"/>
    <w:link w:val="Typografi4Tegn"/>
    <w:qFormat/>
    <w:rsid w:val="00D16420"/>
  </w:style>
  <w:style w:type="paragraph" w:customStyle="1" w:styleId="Typografi5">
    <w:name w:val="Typografi5"/>
    <w:basedOn w:val="Listeafsnit"/>
    <w:link w:val="Typografi5Tegn"/>
    <w:qFormat/>
    <w:rsid w:val="00D16420"/>
    <w:pPr>
      <w:numPr>
        <w:numId w:val="23"/>
      </w:numPr>
      <w:shd w:val="clear" w:color="auto" w:fill="258A78"/>
    </w:pPr>
    <w:rPr>
      <w:color w:val="FFFFFF" w:themeColor="background1"/>
    </w:rPr>
  </w:style>
  <w:style w:type="character" w:customStyle="1" w:styleId="Typografi4Tegn">
    <w:name w:val="Typografi4 Tegn"/>
    <w:basedOn w:val="ListeafsnitTegn"/>
    <w:link w:val="Typografi4"/>
    <w:rsid w:val="00D16420"/>
    <w:rPr>
      <w:rFonts w:eastAsia="Times New Roman" w:cs="Times New Roman"/>
      <w:color w:val="000000" w:themeColor="text1"/>
      <w:szCs w:val="20"/>
      <w:shd w:val="clear" w:color="auto" w:fill="FFFFFF" w:themeFill="background1"/>
    </w:rPr>
  </w:style>
  <w:style w:type="character" w:customStyle="1" w:styleId="Typografi5Tegn">
    <w:name w:val="Typografi5 Tegn"/>
    <w:basedOn w:val="ListeafsnitTegn"/>
    <w:link w:val="Typografi5"/>
    <w:rsid w:val="00D16420"/>
    <w:rPr>
      <w:rFonts w:eastAsia="Times New Roman" w:cs="Times New Roman"/>
      <w:color w:val="FFFFFF" w:themeColor="background1"/>
      <w:szCs w:val="20"/>
      <w:shd w:val="clear" w:color="auto" w:fill="258A78"/>
    </w:rPr>
  </w:style>
  <w:style w:type="character" w:styleId="Ulstomtale">
    <w:name w:val="Unresolved Mention"/>
    <w:basedOn w:val="Standardskrifttypeiafsnit"/>
    <w:uiPriority w:val="99"/>
    <w:semiHidden/>
    <w:unhideWhenUsed/>
    <w:rsid w:val="00A425A9"/>
    <w:rPr>
      <w:color w:val="605E5C"/>
      <w:shd w:val="clear" w:color="auto" w:fill="E1DFDD"/>
    </w:rPr>
  </w:style>
  <w:style w:type="paragraph" w:styleId="Korrektur">
    <w:name w:val="Revision"/>
    <w:hidden/>
    <w:uiPriority w:val="99"/>
    <w:semiHidden/>
    <w:rsid w:val="00685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7679">
      <w:bodyDiv w:val="1"/>
      <w:marLeft w:val="0"/>
      <w:marRight w:val="0"/>
      <w:marTop w:val="0"/>
      <w:marBottom w:val="0"/>
      <w:divBdr>
        <w:top w:val="none" w:sz="0" w:space="0" w:color="auto"/>
        <w:left w:val="none" w:sz="0" w:space="0" w:color="auto"/>
        <w:bottom w:val="none" w:sz="0" w:space="0" w:color="auto"/>
        <w:right w:val="none" w:sz="0" w:space="0" w:color="auto"/>
      </w:divBdr>
      <w:divsChild>
        <w:div w:id="1293712630">
          <w:marLeft w:val="0"/>
          <w:marRight w:val="0"/>
          <w:marTop w:val="0"/>
          <w:marBottom w:val="0"/>
          <w:divBdr>
            <w:top w:val="none" w:sz="0" w:space="0" w:color="auto"/>
            <w:left w:val="none" w:sz="0" w:space="0" w:color="auto"/>
            <w:bottom w:val="none" w:sz="0" w:space="0" w:color="auto"/>
            <w:right w:val="none" w:sz="0" w:space="0" w:color="auto"/>
          </w:divBdr>
          <w:divsChild>
            <w:div w:id="99496635">
              <w:marLeft w:val="0"/>
              <w:marRight w:val="0"/>
              <w:marTop w:val="150"/>
              <w:marBottom w:val="0"/>
              <w:divBdr>
                <w:top w:val="none" w:sz="0" w:space="0" w:color="auto"/>
                <w:left w:val="none" w:sz="0" w:space="0" w:color="auto"/>
                <w:bottom w:val="none" w:sz="0" w:space="0" w:color="auto"/>
                <w:right w:val="none" w:sz="0" w:space="0" w:color="auto"/>
              </w:divBdr>
              <w:divsChild>
                <w:div w:id="2128576131">
                  <w:marLeft w:val="0"/>
                  <w:marRight w:val="0"/>
                  <w:marTop w:val="0"/>
                  <w:marBottom w:val="0"/>
                  <w:divBdr>
                    <w:top w:val="none" w:sz="0" w:space="0" w:color="auto"/>
                    <w:left w:val="none" w:sz="0" w:space="0" w:color="auto"/>
                    <w:bottom w:val="none" w:sz="0" w:space="0" w:color="auto"/>
                    <w:right w:val="none" w:sz="0" w:space="0" w:color="auto"/>
                  </w:divBdr>
                  <w:divsChild>
                    <w:div w:id="2104063838">
                      <w:marLeft w:val="0"/>
                      <w:marRight w:val="0"/>
                      <w:marTop w:val="0"/>
                      <w:marBottom w:val="0"/>
                      <w:divBdr>
                        <w:top w:val="none" w:sz="0" w:space="0" w:color="auto"/>
                        <w:left w:val="none" w:sz="0" w:space="0" w:color="auto"/>
                        <w:bottom w:val="none" w:sz="0" w:space="0" w:color="auto"/>
                        <w:right w:val="none" w:sz="0" w:space="0" w:color="auto"/>
                      </w:divBdr>
                      <w:divsChild>
                        <w:div w:id="1219629434">
                          <w:marLeft w:val="0"/>
                          <w:marRight w:val="0"/>
                          <w:marTop w:val="0"/>
                          <w:marBottom w:val="0"/>
                          <w:divBdr>
                            <w:top w:val="none" w:sz="0" w:space="0" w:color="auto"/>
                            <w:left w:val="none" w:sz="0" w:space="0" w:color="auto"/>
                            <w:bottom w:val="none" w:sz="0" w:space="0" w:color="auto"/>
                            <w:right w:val="none" w:sz="0" w:space="0" w:color="auto"/>
                          </w:divBdr>
                          <w:divsChild>
                            <w:div w:id="12164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8843">
      <w:bodyDiv w:val="1"/>
      <w:marLeft w:val="0"/>
      <w:marRight w:val="0"/>
      <w:marTop w:val="0"/>
      <w:marBottom w:val="0"/>
      <w:divBdr>
        <w:top w:val="none" w:sz="0" w:space="0" w:color="auto"/>
        <w:left w:val="none" w:sz="0" w:space="0" w:color="auto"/>
        <w:bottom w:val="none" w:sz="0" w:space="0" w:color="auto"/>
        <w:right w:val="none" w:sz="0" w:space="0" w:color="auto"/>
      </w:divBdr>
    </w:div>
    <w:div w:id="564148111">
      <w:bodyDiv w:val="1"/>
      <w:marLeft w:val="0"/>
      <w:marRight w:val="0"/>
      <w:marTop w:val="0"/>
      <w:marBottom w:val="0"/>
      <w:divBdr>
        <w:top w:val="none" w:sz="0" w:space="0" w:color="auto"/>
        <w:left w:val="none" w:sz="0" w:space="0" w:color="auto"/>
        <w:bottom w:val="none" w:sz="0" w:space="0" w:color="auto"/>
        <w:right w:val="none" w:sz="0" w:space="0" w:color="auto"/>
      </w:divBdr>
      <w:divsChild>
        <w:div w:id="1113286230">
          <w:marLeft w:val="0"/>
          <w:marRight w:val="0"/>
          <w:marTop w:val="0"/>
          <w:marBottom w:val="0"/>
          <w:divBdr>
            <w:top w:val="none" w:sz="0" w:space="0" w:color="auto"/>
            <w:left w:val="none" w:sz="0" w:space="0" w:color="auto"/>
            <w:bottom w:val="none" w:sz="0" w:space="0" w:color="auto"/>
            <w:right w:val="none" w:sz="0" w:space="0" w:color="auto"/>
          </w:divBdr>
          <w:divsChild>
            <w:div w:id="226841384">
              <w:marLeft w:val="0"/>
              <w:marRight w:val="0"/>
              <w:marTop w:val="0"/>
              <w:marBottom w:val="0"/>
              <w:divBdr>
                <w:top w:val="none" w:sz="0" w:space="0" w:color="auto"/>
                <w:left w:val="none" w:sz="0" w:space="0" w:color="auto"/>
                <w:bottom w:val="none" w:sz="0" w:space="0" w:color="auto"/>
                <w:right w:val="none" w:sz="0" w:space="0" w:color="auto"/>
              </w:divBdr>
              <w:divsChild>
                <w:div w:id="14196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3497">
      <w:bodyDiv w:val="1"/>
      <w:marLeft w:val="0"/>
      <w:marRight w:val="0"/>
      <w:marTop w:val="0"/>
      <w:marBottom w:val="0"/>
      <w:divBdr>
        <w:top w:val="none" w:sz="0" w:space="0" w:color="auto"/>
        <w:left w:val="none" w:sz="0" w:space="0" w:color="auto"/>
        <w:bottom w:val="none" w:sz="0" w:space="0" w:color="auto"/>
        <w:right w:val="none" w:sz="0" w:space="0" w:color="auto"/>
      </w:divBdr>
    </w:div>
    <w:div w:id="1183514708">
      <w:bodyDiv w:val="1"/>
      <w:marLeft w:val="0"/>
      <w:marRight w:val="0"/>
      <w:marTop w:val="0"/>
      <w:marBottom w:val="0"/>
      <w:divBdr>
        <w:top w:val="none" w:sz="0" w:space="0" w:color="auto"/>
        <w:left w:val="none" w:sz="0" w:space="0" w:color="auto"/>
        <w:bottom w:val="none" w:sz="0" w:space="0" w:color="auto"/>
        <w:right w:val="none" w:sz="0" w:space="0" w:color="auto"/>
      </w:divBdr>
      <w:divsChild>
        <w:div w:id="1271430775">
          <w:marLeft w:val="0"/>
          <w:marRight w:val="0"/>
          <w:marTop w:val="0"/>
          <w:marBottom w:val="0"/>
          <w:divBdr>
            <w:top w:val="none" w:sz="0" w:space="0" w:color="auto"/>
            <w:left w:val="none" w:sz="0" w:space="0" w:color="auto"/>
            <w:bottom w:val="none" w:sz="0" w:space="0" w:color="auto"/>
            <w:right w:val="none" w:sz="0" w:space="0" w:color="auto"/>
          </w:divBdr>
          <w:divsChild>
            <w:div w:id="1393190951">
              <w:marLeft w:val="0"/>
              <w:marRight w:val="0"/>
              <w:marTop w:val="150"/>
              <w:marBottom w:val="0"/>
              <w:divBdr>
                <w:top w:val="none" w:sz="0" w:space="0" w:color="auto"/>
                <w:left w:val="none" w:sz="0" w:space="0" w:color="auto"/>
                <w:bottom w:val="none" w:sz="0" w:space="0" w:color="auto"/>
                <w:right w:val="none" w:sz="0" w:space="0" w:color="auto"/>
              </w:divBdr>
              <w:divsChild>
                <w:div w:id="863372417">
                  <w:marLeft w:val="0"/>
                  <w:marRight w:val="0"/>
                  <w:marTop w:val="0"/>
                  <w:marBottom w:val="0"/>
                  <w:divBdr>
                    <w:top w:val="none" w:sz="0" w:space="0" w:color="auto"/>
                    <w:left w:val="none" w:sz="0" w:space="0" w:color="auto"/>
                    <w:bottom w:val="none" w:sz="0" w:space="0" w:color="auto"/>
                    <w:right w:val="none" w:sz="0" w:space="0" w:color="auto"/>
                  </w:divBdr>
                  <w:divsChild>
                    <w:div w:id="2090492993">
                      <w:marLeft w:val="0"/>
                      <w:marRight w:val="0"/>
                      <w:marTop w:val="0"/>
                      <w:marBottom w:val="0"/>
                      <w:divBdr>
                        <w:top w:val="none" w:sz="0" w:space="0" w:color="auto"/>
                        <w:left w:val="none" w:sz="0" w:space="0" w:color="auto"/>
                        <w:bottom w:val="none" w:sz="0" w:space="0" w:color="auto"/>
                        <w:right w:val="none" w:sz="0" w:space="0" w:color="auto"/>
                      </w:divBdr>
                      <w:divsChild>
                        <w:div w:id="370229175">
                          <w:marLeft w:val="0"/>
                          <w:marRight w:val="0"/>
                          <w:marTop w:val="0"/>
                          <w:marBottom w:val="0"/>
                          <w:divBdr>
                            <w:top w:val="none" w:sz="0" w:space="0" w:color="auto"/>
                            <w:left w:val="none" w:sz="0" w:space="0" w:color="auto"/>
                            <w:bottom w:val="none" w:sz="0" w:space="0" w:color="auto"/>
                            <w:right w:val="none" w:sz="0" w:space="0" w:color="auto"/>
                          </w:divBdr>
                          <w:divsChild>
                            <w:div w:id="2081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95564">
      <w:bodyDiv w:val="1"/>
      <w:marLeft w:val="0"/>
      <w:marRight w:val="0"/>
      <w:marTop w:val="0"/>
      <w:marBottom w:val="0"/>
      <w:divBdr>
        <w:top w:val="none" w:sz="0" w:space="0" w:color="auto"/>
        <w:left w:val="none" w:sz="0" w:space="0" w:color="auto"/>
        <w:bottom w:val="none" w:sz="0" w:space="0" w:color="auto"/>
        <w:right w:val="none" w:sz="0" w:space="0" w:color="auto"/>
      </w:divBdr>
    </w:div>
    <w:div w:id="1470897506">
      <w:bodyDiv w:val="1"/>
      <w:marLeft w:val="0"/>
      <w:marRight w:val="0"/>
      <w:marTop w:val="0"/>
      <w:marBottom w:val="0"/>
      <w:divBdr>
        <w:top w:val="none" w:sz="0" w:space="0" w:color="auto"/>
        <w:left w:val="none" w:sz="0" w:space="0" w:color="auto"/>
        <w:bottom w:val="none" w:sz="0" w:space="0" w:color="auto"/>
        <w:right w:val="none" w:sz="0" w:space="0" w:color="auto"/>
      </w:divBdr>
    </w:div>
    <w:div w:id="1522740058">
      <w:bodyDiv w:val="1"/>
      <w:marLeft w:val="0"/>
      <w:marRight w:val="0"/>
      <w:marTop w:val="0"/>
      <w:marBottom w:val="0"/>
      <w:divBdr>
        <w:top w:val="none" w:sz="0" w:space="0" w:color="auto"/>
        <w:left w:val="none" w:sz="0" w:space="0" w:color="auto"/>
        <w:bottom w:val="none" w:sz="0" w:space="0" w:color="auto"/>
        <w:right w:val="none" w:sz="0" w:space="0" w:color="auto"/>
      </w:divBdr>
    </w:div>
    <w:div w:id="1545362362">
      <w:bodyDiv w:val="1"/>
      <w:marLeft w:val="0"/>
      <w:marRight w:val="0"/>
      <w:marTop w:val="0"/>
      <w:marBottom w:val="0"/>
      <w:divBdr>
        <w:top w:val="none" w:sz="0" w:space="0" w:color="auto"/>
        <w:left w:val="none" w:sz="0" w:space="0" w:color="auto"/>
        <w:bottom w:val="none" w:sz="0" w:space="0" w:color="auto"/>
        <w:right w:val="none" w:sz="0" w:space="0" w:color="auto"/>
      </w:divBdr>
    </w:div>
    <w:div w:id="1550997261">
      <w:bodyDiv w:val="1"/>
      <w:marLeft w:val="0"/>
      <w:marRight w:val="0"/>
      <w:marTop w:val="0"/>
      <w:marBottom w:val="0"/>
      <w:divBdr>
        <w:top w:val="none" w:sz="0" w:space="0" w:color="auto"/>
        <w:left w:val="none" w:sz="0" w:space="0" w:color="auto"/>
        <w:bottom w:val="none" w:sz="0" w:space="0" w:color="auto"/>
        <w:right w:val="none" w:sz="0" w:space="0" w:color="auto"/>
      </w:divBdr>
    </w:div>
    <w:div w:id="19495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4.png"/><Relationship Id="rId25" Type="http://schemas.openxmlformats.org/officeDocument/2006/relationships/hyperlink" Target="http://kfst-intra/min-arbejdsplads/it/it-sikkerhed/it-sikkerhedsregler-for-medarbejder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yringogit@kfst.dk" TargetMode="External"/><Relationship Id="rId5" Type="http://schemas.openxmlformats.org/officeDocument/2006/relationships/customXml" Target="../customXml/item5.xml"/><Relationship Id="rId15" Type="http://schemas.openxmlformats.org/officeDocument/2006/relationships/hyperlink" Target="https://um.dk/rejse-og-ophold/rejse-til-udlandet/rejsevejledninger" TargetMode="External"/><Relationship Id="rId23" Type="http://schemas.openxmlformats.org/officeDocument/2006/relationships/hyperlink" Target="mailto:styringogit@kfst.dk"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m.dk/rejse-og-ophold/rejse-til-udlandet/rejsevejledninger" TargetMode="Externa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FCF02BE0E87140A3F986A05E1F0131" ma:contentTypeVersion="11" ma:contentTypeDescription="Opret et nyt dokument." ma:contentTypeScope="" ma:versionID="6a4a5c3e8edef61463bf53128a19e0e3">
  <xsd:schema xmlns:xsd="http://www.w3.org/2001/XMLSchema" xmlns:xs="http://www.w3.org/2001/XMLSchema" xmlns:p="http://schemas.microsoft.com/office/2006/metadata/properties" xmlns:ns2="45976fc1-53a8-4ebb-ab59-ce13b39a7052" targetNamespace="http://schemas.microsoft.com/office/2006/metadata/properties" ma:root="true" ma:fieldsID="9d10b663031133fadf7090409211f60c" ns2:_="">
    <xsd:import namespace="45976fc1-53a8-4ebb-ab59-ce13b39a7052"/>
    <xsd:element name="properties">
      <xsd:complexType>
        <xsd:sequence>
          <xsd:element name="documentManagement">
            <xsd:complexType>
              <xsd:all>
                <xsd:element ref="ns2:FileRecNo" minOccurs="0"/>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FAB58418_x002d_8E66_x002d_4036_x002d_B681_x002d_AA52C18AE13E" minOccurs="0"/>
                <xsd:element ref="ns2:_x0024_Resources_x003a_SILocalization_x002c_04aa6f84_x002d_b651_x002d_4ed8_x002d_915d_x002d_6d6fbd0420e5" minOccurs="0"/>
                <xsd:element ref="ns2:_x0024_Resources_x003a_SILocalization_x002c_9FAAD48B_x002d_B0D9_x002d_4ea4_x002d_88D3_x002d_6170FF9A7B50"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6fc1-53a8-4ebb-ab59-ce13b39a7052" elementFormDefault="qualified">
    <xsd:import namespace="http://schemas.microsoft.com/office/2006/documentManagement/types"/>
    <xsd:import namespace="http://schemas.microsoft.com/office/infopath/2007/PartnerControls"/>
    <xsd:element name="FileRecNo" ma:index="8" nillable="true" ma:displayName="FileRecNo" ma:internalName="FileRecNo">
      <xsd:simpleType>
        <xsd:restriction base="dms:Text"/>
      </xsd:simpleType>
    </xsd:element>
    <xsd:element name="_x0024_Resources_x003a_SILocalization_x002c_1FF075C0_x002d_6FC7_x002d_4BC7_x002d_95E5_x002d_8748F3B91700" ma:index="9"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10"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1"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FAB58418_x002d_8E66_x002d_4036_x002d_B681_x002d_AA52C18AE13E" ma:index="12" nillable="true" ma:displayName="Dokumentnummer" ma:internalName="_x0024_Resources_x003a_SILocalization_x002c_FAB58418_x002d_8E66_x002d_4036_x002d_B681_x002d_AA52C18AE13E">
      <xsd:simpleType>
        <xsd:restriction base="dms:Text"/>
      </xsd:simpleType>
    </xsd:element>
    <xsd:element name="_x0024_Resources_x003a_SILocalization_x002c_04aa6f84_x002d_b651_x002d_4ed8_x002d_915d_x002d_6d6fbd0420e5" ma:index="13" nillable="true" ma:displayName="Dokumentnummer" ma:internalName="_x0024_Resources_x003a_SILocalization_x002c_04aa6f84_x002d_b651_x002d_4ed8_x002d_915d_x002d_6d6fbd0420e5">
      <xsd:simpleType>
        <xsd:restriction base="dms:Text"/>
      </xsd:simpleType>
    </xsd:element>
    <xsd:element name="_x0024_Resources_x003a_SILocalization_x002c_9FAAD48B_x002d_B0D9_x002d_4ea4_x002d_88D3_x002d_6170FF9A7B50" ma:index="14"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element name="_x0024_Resources_x003a_SILocalization_x002c_BE5601D0_x002d_D879_x002d_4DD1_x002d_A08E_x002d_5646297984B4" ma:index="15"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6"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7" nillable="true" ma:displayName="Checked Out From 360° By" ma:internalName="Checked_x0020_Out_x0020_From_x0020_360_x00b0__x0020_By">
      <xsd:simpleType>
        <xsd:restriction base="dms:Text"/>
      </xsd:simpleType>
    </xsd:element>
    <xsd:element name="Checked_x0020_In_x0020_From_x0020_360_x00b0__x0020_By" ma:index="18" nillable="true" ma:displayName="Checked In From 360° By" ma:internalName="Checked_x0020_In_x0020_From_x0020_360_x00b0__x0020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4_Resources_x003a_SILocalization_x002c_BE5601D0_x002d_D879_x002d_4DD1_x002d_A08E_x002d_5646297984B4 xmlns="45976fc1-53a8-4ebb-ab59-ce13b39a7052" xsi:nil="true"/>
    <FileRecNo xmlns="45976fc1-53a8-4ebb-ab59-ce13b39a7052" xsi:nil="true"/>
    <_x0024_Resources_x003a_SILocalization_x002c_9FAAD48B_x002d_B0D9_x002d_4ea4_x002d_88D3_x002d_6170FF9A7B50 xmlns="45976fc1-53a8-4ebb-ab59-ce13b39a7052">
      <Url xsi:nil="true"/>
      <Description xsi:nil="true"/>
    </_x0024_Resources_x003a_SILocalization_x002c_9FAAD48B_x002d_B0D9_x002d_4ea4_x002d_88D3_x002d_6170FF9A7B50>
    <_x0024_Resources_x003a_SILocalization_x002c_SI_x002e_PersonalLibrary_x002e_CheckedOutFrom360FieldId xmlns="45976fc1-53a8-4ebb-ab59-ce13b39a7052">false</_x0024_Resources_x003a_SILocalization_x002c_SI_x002e_PersonalLibrary_x002e_CheckedOutFrom360FieldId>
    <_x0024_Resources_x003a_SILocalization_x002c_04aa6f84_x002d_b651_x002d_4ed8_x002d_915d_x002d_6d6fbd0420e5 xmlns="45976fc1-53a8-4ebb-ab59-ce13b39a7052" xsi:nil="true"/>
    <_x0024_Resources_x003a_SILocalization_x002c_00ACCB6D_x002d_63E9_x002d_4C2B_x002d_ADD8_x002d_3BEB97C1EF26 xmlns="45976fc1-53a8-4ebb-ab59-ce13b39a7052" xsi:nil="true"/>
    <Checked_x0020_Out_x0020_From_x0020_360_x00b0__x0020_By xmlns="45976fc1-53a8-4ebb-ab59-ce13b39a7052" xsi:nil="true"/>
    <_x0024_Resources_x003a_SILocalization_x002c_FAB58418_x002d_8E66_x002d_4036_x002d_B681_x002d_AA52C18AE13E xmlns="45976fc1-53a8-4ebb-ab59-ce13b39a7052" xsi:nil="true"/>
    <Checked_x0020_In_x0020_From_x0020_360_x00b0__x0020_By xmlns="45976fc1-53a8-4ebb-ab59-ce13b39a7052" xsi:nil="true"/>
    <_x0024_Resources_x003a_SILocalization_x002c_1FF075C0_x002d_6FC7_x002d_4BC7_x002d_95E5_x002d_8748F3B91700 xmlns="45976fc1-53a8-4ebb-ab59-ce13b39a7052" xsi:nil="true"/>
    <_x0024_Resources_x003a_SILocalization_x002c_2A847938_x002d_2AE0_x002d_4524_x002d_B061_x002d_23E9801152CA xmlns="45976fc1-53a8-4ebb-ab59-ce13b39a70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5656B5-2340-49E0-830A-D3CEF9B08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6fc1-53a8-4ebb-ab59-ce13b39a7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E0986-BDCE-47D7-A0BF-30C0FF43D222}">
  <ds:schemaRefs>
    <ds:schemaRef ds:uri="http://schemas.microsoft.com/office/2006/metadata/properties"/>
    <ds:schemaRef ds:uri="http://schemas.microsoft.com/office/infopath/2007/PartnerControls"/>
    <ds:schemaRef ds:uri="45976fc1-53a8-4ebb-ab59-ce13b39a7052"/>
  </ds:schemaRefs>
</ds:datastoreItem>
</file>

<file path=customXml/itemProps4.xml><?xml version="1.0" encoding="utf-8"?>
<ds:datastoreItem xmlns:ds="http://schemas.openxmlformats.org/officeDocument/2006/customXml" ds:itemID="{06461AA9-ACA6-40D5-99BE-98540B9CD949}">
  <ds:schemaRefs>
    <ds:schemaRef ds:uri="http://schemas.openxmlformats.org/officeDocument/2006/bibliography"/>
  </ds:schemaRefs>
</ds:datastoreItem>
</file>

<file path=customXml/itemProps5.xml><?xml version="1.0" encoding="utf-8"?>
<ds:datastoreItem xmlns:ds="http://schemas.openxmlformats.org/officeDocument/2006/customXml" ds:itemID="{8EAEE2AF-8D99-49B8-B008-F4245DF7F981}">
  <ds:schemaRefs>
    <ds:schemaRef ds:uri="http://schemas.microsoft.com/sharepoint/v3/contenttype/forms"/>
  </ds:schemaRefs>
</ds:datastoreItem>
</file>

<file path=docMetadata/LabelInfo.xml><?xml version="1.0" encoding="utf-8"?>
<clbl:labelList xmlns:clbl="http://schemas.microsoft.com/office/2020/mipLabelMetadata">
  <clbl:label id="{ed36d721-0df6-4fda-bf2d-894226611693}" enabled="1" method="Privileged" siteId="{d2cbd764-5a41-4ce0-921d-17219066eee7}"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2683</Words>
  <Characters>16372</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13. Retningslinjer for styring af It-sikkerhedshændelser og it-beredskab</vt:lpstr>
      <vt:lpstr>Retningslinjer for styring af It-sikkerhedshændelser og it-beredskab</vt:lpstr>
    </vt:vector>
  </TitlesOfParts>
  <Company>Konkurrence- og Forbrugerstyrelsen</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Retningslinjer for styring af It-sikkerhedshændelser og it-beredskab</dc:title>
  <dc:creator>Lone Brommeland</dc:creator>
  <cp:lastModifiedBy>Christel Bolvig Grage</cp:lastModifiedBy>
  <cp:revision>3</cp:revision>
  <cp:lastPrinted>2016-06-23T05:38:00Z</cp:lastPrinted>
  <dcterms:created xsi:type="dcterms:W3CDTF">2026-06-22T09:02:00Z</dcterms:created>
  <dcterms:modified xsi:type="dcterms:W3CDTF">2026-06-22T09:14:00Z</dcterms:modified>
</cp:coreProperties>
</file>